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B5D19" w14:textId="1DD93EB0" w:rsidR="003712AF" w:rsidRPr="000F07FE" w:rsidRDefault="003712AF" w:rsidP="003712AF">
      <w:pPr>
        <w:pStyle w:val="NoSpacing"/>
        <w:jc w:val="right"/>
        <w:rPr>
          <w:rFonts w:asciiTheme="minorHAnsi" w:hAnsiTheme="minorHAnsi" w:cstheme="minorHAnsi"/>
          <w:b/>
          <w:sz w:val="24"/>
          <w:szCs w:val="24"/>
        </w:rPr>
      </w:pPr>
      <w:proofErr w:type="spellStart"/>
      <w:r w:rsidRPr="000F07FE">
        <w:rPr>
          <w:rFonts w:asciiTheme="minorHAnsi" w:hAnsiTheme="minorHAnsi" w:cstheme="minorHAnsi"/>
          <w:b/>
          <w:sz w:val="24"/>
          <w:szCs w:val="24"/>
          <w:lang w:bidi="en-US"/>
        </w:rPr>
        <w:t>Annex</w:t>
      </w:r>
      <w:proofErr w:type="spellEnd"/>
      <w:r w:rsidRPr="000F07FE">
        <w:rPr>
          <w:rFonts w:asciiTheme="minorHAnsi" w:hAnsiTheme="minorHAnsi" w:cstheme="minorHAnsi"/>
          <w:b/>
          <w:sz w:val="24"/>
          <w:szCs w:val="24"/>
          <w:lang w:bidi="en-US"/>
        </w:rPr>
        <w:t xml:space="preserve"> </w:t>
      </w:r>
      <w:r w:rsidR="00C13868">
        <w:rPr>
          <w:rFonts w:asciiTheme="minorHAnsi" w:hAnsiTheme="minorHAnsi" w:cstheme="minorHAnsi"/>
          <w:b/>
          <w:sz w:val="24"/>
          <w:szCs w:val="24"/>
          <w:lang w:bidi="en-US"/>
        </w:rPr>
        <w:t>3</w:t>
      </w:r>
    </w:p>
    <w:p w14:paraId="31F11F20" w14:textId="77777777" w:rsidR="00B25C74" w:rsidRDefault="003712AF" w:rsidP="003712AF">
      <w:pPr>
        <w:pStyle w:val="NoSpacing"/>
        <w:jc w:val="right"/>
        <w:rPr>
          <w:rFonts w:ascii="Calibri" w:hAnsi="Calibri" w:cs="Calibri"/>
          <w:sz w:val="24"/>
          <w:szCs w:val="24"/>
          <w:lang w:val="en-GB" w:bidi="en-US"/>
        </w:rPr>
      </w:pPr>
      <w:proofErr w:type="spellStart"/>
      <w:r w:rsidRPr="00B25C74">
        <w:rPr>
          <w:rFonts w:asciiTheme="minorHAnsi" w:hAnsiTheme="minorHAnsi" w:cstheme="minorHAnsi"/>
          <w:sz w:val="24"/>
          <w:szCs w:val="24"/>
          <w:lang w:bidi="en-US"/>
        </w:rPr>
        <w:t>Competition</w:t>
      </w:r>
      <w:proofErr w:type="spellEnd"/>
      <w:r w:rsidRPr="00B25C74">
        <w:rPr>
          <w:rFonts w:asciiTheme="minorHAnsi" w:hAnsiTheme="minorHAnsi" w:cstheme="minorHAnsi"/>
          <w:sz w:val="24"/>
          <w:szCs w:val="24"/>
          <w:lang w:bidi="en-US"/>
        </w:rPr>
        <w:t xml:space="preserve"> "</w:t>
      </w:r>
      <w:r w:rsidR="000809FB" w:rsidRPr="00B25C74">
        <w:rPr>
          <w:rFonts w:ascii="Calibri" w:hAnsi="Calibri" w:cs="Calibri"/>
          <w:sz w:val="24"/>
          <w:szCs w:val="24"/>
          <w:lang w:val="en-GB" w:bidi="en-US"/>
        </w:rPr>
        <w:t>Co</w:t>
      </w:r>
      <w:r w:rsidR="00B25C74" w:rsidRPr="00B25C74">
        <w:rPr>
          <w:rFonts w:ascii="Calibri" w:hAnsi="Calibri" w:cs="Calibri"/>
          <w:sz w:val="24"/>
          <w:szCs w:val="24"/>
          <w:lang w:val="en-GB" w:bidi="en-US"/>
        </w:rPr>
        <w:t>mposition</w:t>
      </w:r>
      <w:r w:rsidR="000809FB" w:rsidRPr="00B25C74">
        <w:rPr>
          <w:rFonts w:ascii="Calibri" w:hAnsi="Calibri" w:cs="Calibri"/>
          <w:sz w:val="24"/>
          <w:szCs w:val="24"/>
          <w:lang w:val="en-GB" w:bidi="en-US"/>
        </w:rPr>
        <w:t xml:space="preserve"> of a </w:t>
      </w:r>
      <w:r w:rsidR="00AB316E" w:rsidRPr="00B25C74">
        <w:rPr>
          <w:rFonts w:ascii="Calibri" w:hAnsi="Calibri" w:cs="Calibri"/>
          <w:sz w:val="24"/>
          <w:szCs w:val="24"/>
          <w:lang w:val="en-GB" w:bidi="en-US"/>
        </w:rPr>
        <w:t>w</w:t>
      </w:r>
      <w:r w:rsidR="000809FB" w:rsidRPr="00B25C74">
        <w:rPr>
          <w:rFonts w:ascii="Calibri" w:hAnsi="Calibri" w:cs="Calibri"/>
          <w:sz w:val="24"/>
          <w:szCs w:val="24"/>
          <w:lang w:val="en-GB" w:bidi="en-US"/>
        </w:rPr>
        <w:t xml:space="preserve">ind farm service operation vessel </w:t>
      </w:r>
    </w:p>
    <w:p w14:paraId="459F49DE" w14:textId="4EF1EBD5" w:rsidR="003712AF" w:rsidRPr="00B25C74" w:rsidRDefault="00B25C74" w:rsidP="003712AF">
      <w:pPr>
        <w:pStyle w:val="NoSpacing"/>
        <w:jc w:val="right"/>
        <w:rPr>
          <w:rFonts w:asciiTheme="minorHAnsi" w:hAnsiTheme="minorHAnsi" w:cstheme="minorHAnsi"/>
          <w:sz w:val="24"/>
          <w:szCs w:val="24"/>
        </w:rPr>
      </w:pPr>
      <w:r w:rsidRPr="00B25C74">
        <w:rPr>
          <w:rFonts w:ascii="Calibri" w:hAnsi="Calibri" w:cs="Calibri"/>
          <w:sz w:val="24"/>
          <w:szCs w:val="24"/>
          <w:lang w:val="en-GB" w:bidi="en-US"/>
        </w:rPr>
        <w:t>technical documentation</w:t>
      </w:r>
      <w:r w:rsidR="003712AF" w:rsidRPr="00B25C74">
        <w:rPr>
          <w:rFonts w:asciiTheme="minorHAnsi" w:hAnsiTheme="minorHAnsi" w:cstheme="minorHAnsi"/>
          <w:sz w:val="24"/>
          <w:szCs w:val="24"/>
          <w:lang w:bidi="en-US"/>
        </w:rPr>
        <w:t>"</w:t>
      </w:r>
    </w:p>
    <w:p w14:paraId="417FFD16" w14:textId="77777777" w:rsidR="003712AF" w:rsidRPr="003712AF" w:rsidRDefault="003712AF" w:rsidP="00837FC6">
      <w:pPr>
        <w:jc w:val="center"/>
        <w:rPr>
          <w:rFonts w:asciiTheme="minorHAnsi" w:hAnsiTheme="minorHAnsi" w:cstheme="minorHAnsi"/>
          <w:b/>
          <w:sz w:val="24"/>
          <w:lang w:val="en-GB"/>
        </w:rPr>
      </w:pPr>
    </w:p>
    <w:p w14:paraId="30349E38" w14:textId="67D06A04" w:rsidR="00837FC6" w:rsidRPr="003712AF" w:rsidRDefault="00837FC6" w:rsidP="00837FC6">
      <w:pPr>
        <w:jc w:val="center"/>
        <w:rPr>
          <w:rFonts w:asciiTheme="minorHAnsi" w:hAnsiTheme="minorHAnsi" w:cstheme="minorHAnsi"/>
          <w:b/>
          <w:sz w:val="24"/>
          <w:lang w:val="en-GB"/>
        </w:rPr>
      </w:pPr>
      <w:r w:rsidRPr="003712AF">
        <w:rPr>
          <w:rFonts w:asciiTheme="minorHAnsi" w:hAnsiTheme="minorHAnsi" w:cstheme="minorHAnsi"/>
          <w:b/>
          <w:sz w:val="24"/>
          <w:lang w:val="en-GB"/>
        </w:rPr>
        <w:t>NON-DISCLOSURE AGREEMENT</w:t>
      </w:r>
    </w:p>
    <w:p w14:paraId="5BC0F242" w14:textId="4BD20BA4" w:rsidR="00837FC6" w:rsidRPr="00BE463D" w:rsidRDefault="00837FC6" w:rsidP="00837FC6">
      <w:pPr>
        <w:rPr>
          <w:rFonts w:asciiTheme="minorHAnsi" w:hAnsiTheme="minorHAnsi" w:cstheme="minorHAnsi"/>
          <w:sz w:val="24"/>
          <w:lang w:val="en-GB"/>
        </w:rPr>
      </w:pPr>
      <w:r w:rsidRPr="00BE463D">
        <w:rPr>
          <w:rFonts w:asciiTheme="minorHAnsi" w:hAnsiTheme="minorHAnsi" w:cstheme="minorHAnsi"/>
          <w:sz w:val="24"/>
          <w:lang w:val="en-GB"/>
        </w:rPr>
        <w:t xml:space="preserve">This non-disclosure agreement (the </w:t>
      </w:r>
      <w:r w:rsidRPr="00BE463D">
        <w:rPr>
          <w:rFonts w:asciiTheme="minorHAnsi" w:hAnsiTheme="minorHAnsi" w:cstheme="minorHAnsi"/>
          <w:b/>
          <w:sz w:val="24"/>
          <w:lang w:val="en-GB"/>
        </w:rPr>
        <w:t>Agreemen</w:t>
      </w:r>
      <w:r w:rsidRPr="00BE463D">
        <w:rPr>
          <w:rFonts w:asciiTheme="minorHAnsi" w:hAnsiTheme="minorHAnsi" w:cstheme="minorHAnsi"/>
          <w:sz w:val="24"/>
          <w:lang w:val="en-GB"/>
        </w:rPr>
        <w:t xml:space="preserve">t) has been concluded on </w:t>
      </w:r>
      <w:r w:rsidR="00224C80" w:rsidRPr="00BE463D">
        <w:rPr>
          <w:rFonts w:asciiTheme="minorHAnsi" w:hAnsiTheme="minorHAnsi" w:cstheme="minorHAnsi"/>
          <w:sz w:val="24"/>
          <w:lang w:val="en-GB"/>
        </w:rPr>
        <w:t>the date of last signature</w:t>
      </w:r>
      <w:r w:rsidRPr="00BE463D">
        <w:rPr>
          <w:rFonts w:asciiTheme="minorHAnsi" w:hAnsiTheme="minorHAnsi" w:cstheme="minorHAnsi"/>
          <w:sz w:val="24"/>
          <w:lang w:val="en-GB"/>
        </w:rPr>
        <w:t xml:space="preserve"> by the following parties:</w:t>
      </w:r>
    </w:p>
    <w:p w14:paraId="4F84D58E" w14:textId="3DBE44F8" w:rsidR="0084758A" w:rsidRPr="00BE463D" w:rsidRDefault="0084758A" w:rsidP="0084758A">
      <w:pPr>
        <w:pStyle w:val="Lisad"/>
        <w:ind w:left="709" w:hanging="709"/>
        <w:rPr>
          <w:rFonts w:asciiTheme="minorHAnsi" w:hAnsiTheme="minorHAnsi" w:cstheme="minorHAnsi"/>
          <w:sz w:val="24"/>
          <w:szCs w:val="24"/>
          <w:lang w:val="en-GB"/>
        </w:rPr>
      </w:pPr>
      <w:r w:rsidRPr="00BE463D">
        <w:rPr>
          <w:rFonts w:asciiTheme="minorHAnsi" w:hAnsiTheme="minorHAnsi" w:cstheme="minorHAnsi"/>
          <w:b/>
          <w:sz w:val="24"/>
          <w:szCs w:val="24"/>
          <w:lang w:val="en-GB"/>
        </w:rPr>
        <w:t xml:space="preserve">TS </w:t>
      </w:r>
      <w:r w:rsidR="003D0533">
        <w:rPr>
          <w:rFonts w:asciiTheme="minorHAnsi" w:hAnsiTheme="minorHAnsi" w:cstheme="minorHAnsi"/>
          <w:b/>
          <w:sz w:val="24"/>
          <w:szCs w:val="24"/>
          <w:lang w:val="en-GB"/>
        </w:rPr>
        <w:t>Shipping</w:t>
      </w:r>
      <w:r w:rsidRPr="00BE463D">
        <w:rPr>
          <w:rFonts w:asciiTheme="minorHAnsi" w:hAnsiTheme="minorHAnsi" w:cstheme="minorHAnsi"/>
          <w:b/>
          <w:sz w:val="24"/>
          <w:szCs w:val="24"/>
          <w:lang w:val="en-GB"/>
        </w:rPr>
        <w:t xml:space="preserve"> OÜ</w:t>
      </w:r>
      <w:r w:rsidRPr="00BE463D">
        <w:rPr>
          <w:rFonts w:asciiTheme="minorHAnsi" w:hAnsiTheme="minorHAnsi" w:cstheme="minorHAnsi"/>
          <w:sz w:val="24"/>
          <w:szCs w:val="24"/>
          <w:lang w:val="en-GB"/>
        </w:rPr>
        <w:t xml:space="preserve">, registry code </w:t>
      </w:r>
      <w:r w:rsidR="007847BB">
        <w:rPr>
          <w:rFonts w:asciiTheme="minorHAnsi" w:hAnsiTheme="minorHAnsi" w:cstheme="minorHAnsi"/>
          <w:sz w:val="24"/>
          <w:szCs w:val="24"/>
          <w:lang w:val="en-GB"/>
        </w:rPr>
        <w:t>11163254</w:t>
      </w:r>
      <w:r w:rsidRPr="00BE463D">
        <w:rPr>
          <w:rFonts w:asciiTheme="minorHAnsi" w:hAnsiTheme="minorHAnsi" w:cstheme="minorHAnsi"/>
          <w:sz w:val="24"/>
          <w:szCs w:val="24"/>
          <w:lang w:val="en-GB"/>
        </w:rPr>
        <w:t xml:space="preserve">, address Harju </w:t>
      </w:r>
      <w:proofErr w:type="spellStart"/>
      <w:r w:rsidRPr="00BE463D">
        <w:rPr>
          <w:rFonts w:asciiTheme="minorHAnsi" w:hAnsiTheme="minorHAnsi" w:cstheme="minorHAnsi"/>
          <w:sz w:val="24"/>
          <w:szCs w:val="24"/>
          <w:lang w:val="en-GB"/>
        </w:rPr>
        <w:t>maakond</w:t>
      </w:r>
      <w:proofErr w:type="spellEnd"/>
      <w:r w:rsidRPr="00BE463D">
        <w:rPr>
          <w:rFonts w:asciiTheme="minorHAnsi" w:hAnsiTheme="minorHAnsi" w:cstheme="minorHAnsi"/>
          <w:sz w:val="24"/>
          <w:szCs w:val="24"/>
          <w:lang w:val="en-GB"/>
        </w:rPr>
        <w:t xml:space="preserve">, Tallinn, Sadama </w:t>
      </w:r>
      <w:proofErr w:type="spellStart"/>
      <w:r w:rsidRPr="00BE463D">
        <w:rPr>
          <w:rFonts w:asciiTheme="minorHAnsi" w:hAnsiTheme="minorHAnsi" w:cstheme="minorHAnsi"/>
          <w:sz w:val="24"/>
          <w:szCs w:val="24"/>
          <w:lang w:val="en-GB"/>
        </w:rPr>
        <w:t>tn</w:t>
      </w:r>
      <w:proofErr w:type="spellEnd"/>
      <w:r w:rsidRPr="00BE463D">
        <w:rPr>
          <w:rFonts w:asciiTheme="minorHAnsi" w:hAnsiTheme="minorHAnsi" w:cstheme="minorHAnsi"/>
          <w:sz w:val="24"/>
          <w:szCs w:val="24"/>
          <w:lang w:val="en-GB"/>
        </w:rPr>
        <w:t xml:space="preserve"> 25/2, 10111, Estonia, represented by management board member </w:t>
      </w:r>
      <w:r w:rsidR="006A6140">
        <w:rPr>
          <w:rFonts w:asciiTheme="minorHAnsi" w:hAnsiTheme="minorHAnsi" w:cstheme="minorHAnsi"/>
          <w:sz w:val="24"/>
          <w:szCs w:val="24"/>
        </w:rPr>
        <w:t>Vahur Ausmees</w:t>
      </w:r>
      <w:r w:rsidRPr="00BE463D">
        <w:rPr>
          <w:rFonts w:asciiTheme="minorHAnsi" w:hAnsiTheme="minorHAnsi" w:cstheme="minorHAnsi"/>
          <w:sz w:val="24"/>
          <w:szCs w:val="24"/>
        </w:rPr>
        <w:t xml:space="preserve"> </w:t>
      </w:r>
      <w:r w:rsidRPr="00BE463D">
        <w:rPr>
          <w:rFonts w:asciiTheme="minorHAnsi" w:hAnsiTheme="minorHAnsi" w:cstheme="minorHAnsi"/>
          <w:sz w:val="24"/>
          <w:szCs w:val="24"/>
          <w:lang w:val="en-GB"/>
        </w:rPr>
        <w:t>(“</w:t>
      </w:r>
      <w:r w:rsidRPr="00BE463D">
        <w:rPr>
          <w:rFonts w:asciiTheme="minorHAnsi" w:hAnsiTheme="minorHAnsi" w:cstheme="minorHAnsi"/>
          <w:b/>
          <w:sz w:val="24"/>
          <w:szCs w:val="24"/>
          <w:lang w:val="en-GB"/>
        </w:rPr>
        <w:t>Disclosing Party</w:t>
      </w:r>
      <w:r w:rsidRPr="00BE463D">
        <w:rPr>
          <w:rFonts w:asciiTheme="minorHAnsi" w:hAnsiTheme="minorHAnsi" w:cstheme="minorHAnsi"/>
          <w:sz w:val="24"/>
          <w:szCs w:val="24"/>
          <w:lang w:val="en-GB"/>
        </w:rPr>
        <w:t xml:space="preserve">”) </w:t>
      </w:r>
    </w:p>
    <w:p w14:paraId="743A32A7" w14:textId="77777777" w:rsidR="0084758A" w:rsidRPr="00BE463D" w:rsidRDefault="0084758A" w:rsidP="0084758A">
      <w:pPr>
        <w:pStyle w:val="Lisad"/>
        <w:numPr>
          <w:ilvl w:val="0"/>
          <w:numId w:val="0"/>
        </w:numPr>
        <w:ind w:left="709"/>
        <w:rPr>
          <w:rFonts w:asciiTheme="minorHAnsi" w:hAnsiTheme="minorHAnsi" w:cstheme="minorHAnsi"/>
          <w:sz w:val="24"/>
          <w:szCs w:val="24"/>
          <w:lang w:val="en-GB"/>
        </w:rPr>
      </w:pPr>
    </w:p>
    <w:p w14:paraId="1D5BF56E" w14:textId="77B62B19" w:rsidR="0084758A" w:rsidRPr="00BE463D" w:rsidRDefault="0084758A" w:rsidP="0084758A">
      <w:pPr>
        <w:pStyle w:val="Lisad"/>
        <w:numPr>
          <w:ilvl w:val="0"/>
          <w:numId w:val="0"/>
        </w:numPr>
        <w:ind w:left="709"/>
        <w:rPr>
          <w:rFonts w:asciiTheme="minorHAnsi" w:hAnsiTheme="minorHAnsi" w:cstheme="minorHAnsi"/>
          <w:sz w:val="24"/>
          <w:szCs w:val="24"/>
          <w:lang w:val="en-GB"/>
        </w:rPr>
      </w:pPr>
      <w:r w:rsidRPr="00BE463D">
        <w:rPr>
          <w:rFonts w:asciiTheme="minorHAnsi" w:hAnsiTheme="minorHAnsi" w:cstheme="minorHAnsi"/>
          <w:sz w:val="24"/>
          <w:szCs w:val="24"/>
          <w:lang w:val="en-GB"/>
        </w:rPr>
        <w:t>and</w:t>
      </w:r>
    </w:p>
    <w:p w14:paraId="289791A4" w14:textId="77777777" w:rsidR="0084758A" w:rsidRPr="00BE463D" w:rsidRDefault="0084758A" w:rsidP="0084758A">
      <w:pPr>
        <w:pStyle w:val="Lisad"/>
        <w:numPr>
          <w:ilvl w:val="0"/>
          <w:numId w:val="0"/>
        </w:numPr>
        <w:ind w:left="709"/>
        <w:rPr>
          <w:rFonts w:asciiTheme="minorHAnsi" w:hAnsiTheme="minorHAnsi" w:cstheme="minorHAnsi"/>
          <w:sz w:val="24"/>
          <w:szCs w:val="24"/>
          <w:lang w:val="en-GB"/>
        </w:rPr>
      </w:pPr>
    </w:p>
    <w:p w14:paraId="2E5D1AE3" w14:textId="3336DA05" w:rsidR="00837FC6" w:rsidRPr="00BE463D" w:rsidRDefault="0084758A" w:rsidP="0084758A">
      <w:pPr>
        <w:pStyle w:val="Lisad"/>
        <w:ind w:left="709" w:hanging="709"/>
        <w:rPr>
          <w:rFonts w:asciiTheme="minorHAnsi" w:hAnsiTheme="minorHAnsi" w:cstheme="minorHAnsi"/>
          <w:sz w:val="24"/>
          <w:szCs w:val="24"/>
          <w:lang w:val="en-GB"/>
        </w:rPr>
      </w:pPr>
      <w:r w:rsidRPr="00BE463D">
        <w:rPr>
          <w:rFonts w:asciiTheme="minorHAnsi" w:hAnsiTheme="minorHAnsi" w:cstheme="minorHAnsi"/>
          <w:bCs/>
          <w:sz w:val="24"/>
          <w:szCs w:val="24"/>
        </w:rPr>
        <w:t>[...]</w:t>
      </w:r>
      <w:r w:rsidR="00837FC6" w:rsidRPr="00BE463D">
        <w:rPr>
          <w:rFonts w:asciiTheme="minorHAnsi" w:hAnsiTheme="minorHAnsi" w:cstheme="minorHAnsi"/>
          <w:bCs/>
          <w:sz w:val="24"/>
          <w:szCs w:val="24"/>
          <w:lang w:val="en-GB"/>
        </w:rPr>
        <w:t>,</w:t>
      </w:r>
      <w:r w:rsidR="00837FC6" w:rsidRPr="00BE463D">
        <w:rPr>
          <w:rFonts w:asciiTheme="minorHAnsi" w:hAnsiTheme="minorHAnsi" w:cstheme="minorHAnsi"/>
          <w:sz w:val="24"/>
          <w:szCs w:val="24"/>
          <w:lang w:val="en-GB"/>
        </w:rPr>
        <w:t xml:space="preserve"> registry code</w:t>
      </w:r>
      <w:r w:rsidRPr="00BE463D">
        <w:rPr>
          <w:rFonts w:asciiTheme="minorHAnsi" w:hAnsiTheme="minorHAnsi" w:cstheme="minorHAnsi"/>
          <w:bCs/>
          <w:sz w:val="24"/>
          <w:szCs w:val="24"/>
        </w:rPr>
        <w:t xml:space="preserve"> [...]</w:t>
      </w:r>
      <w:r w:rsidR="00837FC6" w:rsidRPr="00BE463D">
        <w:rPr>
          <w:rFonts w:asciiTheme="minorHAnsi" w:hAnsiTheme="minorHAnsi" w:cstheme="minorHAnsi"/>
          <w:sz w:val="24"/>
          <w:szCs w:val="24"/>
          <w:lang w:val="en-GB"/>
        </w:rPr>
        <w:t xml:space="preserve">, address </w:t>
      </w:r>
      <w:r w:rsidRPr="00BE463D">
        <w:rPr>
          <w:rFonts w:asciiTheme="minorHAnsi" w:hAnsiTheme="minorHAnsi" w:cstheme="minorHAnsi"/>
          <w:sz w:val="24"/>
          <w:szCs w:val="24"/>
          <w:lang w:val="en-GB"/>
        </w:rPr>
        <w:t>[…]</w:t>
      </w:r>
      <w:r w:rsidR="00837FC6" w:rsidRPr="00BE463D">
        <w:rPr>
          <w:rFonts w:asciiTheme="minorHAnsi" w:hAnsiTheme="minorHAnsi" w:cstheme="minorHAnsi"/>
          <w:sz w:val="24"/>
          <w:szCs w:val="24"/>
          <w:lang w:val="en-GB"/>
        </w:rPr>
        <w:t>, represented by</w:t>
      </w:r>
      <w:r w:rsidR="00ED1319" w:rsidRPr="00BE463D">
        <w:rPr>
          <w:rFonts w:asciiTheme="minorHAnsi" w:hAnsiTheme="minorHAnsi" w:cstheme="minorHAnsi"/>
          <w:sz w:val="24"/>
          <w:szCs w:val="24"/>
          <w:lang w:val="en-GB"/>
        </w:rPr>
        <w:t xml:space="preserve"> </w:t>
      </w:r>
      <w:r w:rsidRPr="00BE463D">
        <w:rPr>
          <w:rFonts w:asciiTheme="minorHAnsi" w:hAnsiTheme="minorHAnsi" w:cstheme="minorHAnsi"/>
          <w:sz w:val="24"/>
          <w:szCs w:val="24"/>
          <w:lang w:val="en-GB"/>
        </w:rPr>
        <w:t>[…]</w:t>
      </w:r>
      <w:r w:rsidR="00ED1319" w:rsidRPr="00BE463D">
        <w:rPr>
          <w:rFonts w:asciiTheme="minorHAnsi" w:hAnsiTheme="minorHAnsi" w:cstheme="minorHAnsi"/>
          <w:sz w:val="24"/>
          <w:szCs w:val="24"/>
          <w:lang w:val="en-GB"/>
        </w:rPr>
        <w:t xml:space="preserve"> acting under </w:t>
      </w:r>
      <w:r w:rsidRPr="00BE463D">
        <w:rPr>
          <w:rFonts w:asciiTheme="minorHAnsi" w:hAnsiTheme="minorHAnsi" w:cstheme="minorHAnsi"/>
          <w:sz w:val="24"/>
          <w:szCs w:val="24"/>
          <w:lang w:val="en-GB"/>
        </w:rPr>
        <w:t>[…]</w:t>
      </w:r>
      <w:r w:rsidRPr="00BE463D">
        <w:rPr>
          <w:rFonts w:asciiTheme="minorHAnsi" w:hAnsiTheme="minorHAnsi" w:cstheme="minorHAnsi"/>
          <w:sz w:val="24"/>
          <w:szCs w:val="24"/>
        </w:rPr>
        <w:t xml:space="preserve"> </w:t>
      </w:r>
      <w:r w:rsidR="002D60A0" w:rsidRPr="00BE463D">
        <w:rPr>
          <w:rFonts w:asciiTheme="minorHAnsi" w:hAnsiTheme="minorHAnsi" w:cstheme="minorHAnsi"/>
          <w:sz w:val="24"/>
          <w:szCs w:val="24"/>
        </w:rPr>
        <w:t>(</w:t>
      </w:r>
      <w:r w:rsidR="002D60A0" w:rsidRPr="00BE463D">
        <w:rPr>
          <w:rFonts w:asciiTheme="minorHAnsi" w:hAnsiTheme="minorHAnsi" w:cstheme="minorHAnsi"/>
          <w:sz w:val="24"/>
          <w:szCs w:val="24"/>
          <w:lang w:val="en-GB"/>
        </w:rPr>
        <w:t>“</w:t>
      </w:r>
      <w:r w:rsidR="002D60A0" w:rsidRPr="00BE463D">
        <w:rPr>
          <w:rFonts w:asciiTheme="minorHAnsi" w:hAnsiTheme="minorHAnsi" w:cstheme="minorHAnsi"/>
          <w:b/>
          <w:sz w:val="24"/>
          <w:szCs w:val="24"/>
          <w:lang w:val="en-GB"/>
        </w:rPr>
        <w:t>Receiving Party</w:t>
      </w:r>
      <w:r w:rsidR="002D60A0" w:rsidRPr="00BE463D">
        <w:rPr>
          <w:rFonts w:asciiTheme="minorHAnsi" w:hAnsiTheme="minorHAnsi" w:cstheme="minorHAnsi"/>
          <w:sz w:val="24"/>
          <w:szCs w:val="24"/>
          <w:lang w:val="en-GB"/>
        </w:rPr>
        <w:t>”).</w:t>
      </w:r>
    </w:p>
    <w:p w14:paraId="76BB1065" w14:textId="010DC117" w:rsidR="00837FC6" w:rsidRPr="00BE463D" w:rsidRDefault="00837FC6" w:rsidP="00837FC6">
      <w:pPr>
        <w:rPr>
          <w:rFonts w:asciiTheme="minorHAnsi" w:hAnsiTheme="minorHAnsi" w:cstheme="minorHAnsi"/>
          <w:sz w:val="24"/>
          <w:lang w:val="en-GB"/>
        </w:rPr>
      </w:pPr>
      <w:r w:rsidRPr="00BE463D">
        <w:rPr>
          <w:rFonts w:asciiTheme="minorHAnsi" w:hAnsiTheme="minorHAnsi" w:cstheme="minorHAnsi"/>
          <w:sz w:val="24"/>
          <w:lang w:val="en-GB"/>
        </w:rPr>
        <w:t>Hereinafter individually referred to as a “</w:t>
      </w:r>
      <w:r w:rsidRPr="00BE463D">
        <w:rPr>
          <w:rFonts w:asciiTheme="minorHAnsi" w:hAnsiTheme="minorHAnsi" w:cstheme="minorHAnsi"/>
          <w:b/>
          <w:sz w:val="24"/>
          <w:lang w:val="en-GB"/>
        </w:rPr>
        <w:t>Party</w:t>
      </w:r>
      <w:r w:rsidRPr="00BE463D">
        <w:rPr>
          <w:rFonts w:asciiTheme="minorHAnsi" w:hAnsiTheme="minorHAnsi" w:cstheme="minorHAnsi"/>
          <w:sz w:val="24"/>
          <w:lang w:val="en-GB"/>
        </w:rPr>
        <w:t>” and together as the “</w:t>
      </w:r>
      <w:r w:rsidRPr="00BE463D">
        <w:rPr>
          <w:rFonts w:asciiTheme="minorHAnsi" w:hAnsiTheme="minorHAnsi" w:cstheme="minorHAnsi"/>
          <w:b/>
          <w:sz w:val="24"/>
          <w:lang w:val="en-GB"/>
        </w:rPr>
        <w:t>Parties</w:t>
      </w:r>
      <w:r w:rsidRPr="00BE463D">
        <w:rPr>
          <w:rFonts w:asciiTheme="minorHAnsi" w:hAnsiTheme="minorHAnsi" w:cstheme="minorHAnsi"/>
          <w:sz w:val="24"/>
          <w:lang w:val="en-GB"/>
        </w:rPr>
        <w:t>”</w:t>
      </w:r>
    </w:p>
    <w:p w14:paraId="0170FBD0" w14:textId="77777777" w:rsidR="00837FC6" w:rsidRPr="00BE463D" w:rsidRDefault="00837FC6" w:rsidP="00837FC6">
      <w:pPr>
        <w:rPr>
          <w:rFonts w:asciiTheme="minorHAnsi" w:hAnsiTheme="minorHAnsi" w:cstheme="minorHAnsi"/>
          <w:b/>
          <w:sz w:val="24"/>
          <w:lang w:val="en-GB"/>
        </w:rPr>
      </w:pPr>
      <w:r w:rsidRPr="00BE463D">
        <w:rPr>
          <w:rFonts w:asciiTheme="minorHAnsi" w:hAnsiTheme="minorHAnsi" w:cstheme="minorHAnsi"/>
          <w:b/>
          <w:sz w:val="24"/>
          <w:lang w:val="en-GB"/>
        </w:rPr>
        <w:t>WHEREAS</w:t>
      </w:r>
    </w:p>
    <w:p w14:paraId="76582E5D" w14:textId="357F8127" w:rsidR="00FE52D8" w:rsidRPr="00FE52D8" w:rsidRDefault="0084758A" w:rsidP="00FE52D8">
      <w:pPr>
        <w:pStyle w:val="Preambul"/>
        <w:numPr>
          <w:ilvl w:val="0"/>
          <w:numId w:val="39"/>
        </w:numPr>
        <w:rPr>
          <w:rFonts w:asciiTheme="minorHAnsi" w:hAnsiTheme="minorHAnsi" w:cstheme="minorHAnsi"/>
          <w:sz w:val="24"/>
          <w:lang w:val="en-GB"/>
        </w:rPr>
      </w:pPr>
      <w:r w:rsidRPr="00BE463D">
        <w:rPr>
          <w:rFonts w:asciiTheme="minorHAnsi" w:hAnsiTheme="minorHAnsi" w:cstheme="minorHAnsi"/>
          <w:sz w:val="24"/>
          <w:lang w:val="en-GB"/>
        </w:rPr>
        <w:t xml:space="preserve">The Disclosing Party </w:t>
      </w:r>
      <w:r w:rsidR="00785CE5" w:rsidRPr="00BE463D">
        <w:rPr>
          <w:rFonts w:asciiTheme="minorHAnsi" w:hAnsiTheme="minorHAnsi" w:cstheme="minorHAnsi"/>
          <w:sz w:val="24"/>
          <w:lang w:val="en-GB"/>
        </w:rPr>
        <w:t>is t</w:t>
      </w:r>
      <w:r w:rsidRPr="00BE463D">
        <w:rPr>
          <w:rFonts w:asciiTheme="minorHAnsi" w:hAnsiTheme="minorHAnsi" w:cstheme="minorHAnsi"/>
          <w:sz w:val="24"/>
          <w:lang w:val="en-GB"/>
        </w:rPr>
        <w:t>he organiser of a competition</w:t>
      </w:r>
      <w:r w:rsidR="0058787A" w:rsidRPr="00BE463D">
        <w:rPr>
          <w:rFonts w:asciiTheme="minorHAnsi" w:hAnsiTheme="minorHAnsi" w:cstheme="minorHAnsi"/>
          <w:sz w:val="24"/>
          <w:lang w:val="en-GB"/>
        </w:rPr>
        <w:t xml:space="preserve">, the object </w:t>
      </w:r>
      <w:r w:rsidR="00FE52D8" w:rsidRPr="00FE52D8">
        <w:rPr>
          <w:rFonts w:asciiTheme="minorHAnsi" w:hAnsiTheme="minorHAnsi" w:cstheme="minorHAnsi"/>
          <w:sz w:val="24"/>
          <w:lang w:val="en-US" w:bidi="en-US"/>
        </w:rPr>
        <w:t xml:space="preserve">of the competition is </w:t>
      </w:r>
      <w:r w:rsidR="00AB316E">
        <w:rPr>
          <w:rFonts w:ascii="Calibri" w:hAnsi="Calibri" w:cs="Calibri"/>
          <w:b/>
          <w:bCs/>
          <w:sz w:val="24"/>
          <w:lang w:val="en-GB" w:bidi="en-US"/>
        </w:rPr>
        <w:t>w</w:t>
      </w:r>
      <w:r w:rsidR="006F53EF" w:rsidRPr="00274379">
        <w:rPr>
          <w:rFonts w:ascii="Calibri" w:hAnsi="Calibri" w:cs="Calibri"/>
          <w:b/>
          <w:bCs/>
          <w:sz w:val="24"/>
          <w:lang w:val="en-GB" w:bidi="en-US"/>
        </w:rPr>
        <w:t xml:space="preserve">ind farm service operation vessel </w:t>
      </w:r>
      <w:r w:rsidR="00274379">
        <w:rPr>
          <w:rFonts w:ascii="Calibri" w:hAnsi="Calibri" w:cs="Calibri"/>
          <w:b/>
          <w:bCs/>
          <w:sz w:val="24"/>
          <w:lang w:val="en-GB" w:bidi="en-US"/>
        </w:rPr>
        <w:t xml:space="preserve">(CSOV) </w:t>
      </w:r>
      <w:r w:rsidR="00A67922">
        <w:rPr>
          <w:rFonts w:ascii="Calibri" w:hAnsi="Calibri" w:cs="Calibri"/>
          <w:b/>
          <w:bCs/>
          <w:sz w:val="24"/>
          <w:lang w:val="en-GB" w:bidi="en-US"/>
        </w:rPr>
        <w:t xml:space="preserve">technical documentation </w:t>
      </w:r>
      <w:r w:rsidR="00FE52D8" w:rsidRPr="00FE52D8">
        <w:rPr>
          <w:rFonts w:asciiTheme="minorHAnsi" w:hAnsiTheme="minorHAnsi" w:cstheme="minorHAnsi"/>
          <w:sz w:val="24"/>
          <w:lang w:val="en-US" w:bidi="en-US"/>
        </w:rPr>
        <w:t>in accordance with the conditions and specifications set out in</w:t>
      </w:r>
      <w:r w:rsidR="00E723CC">
        <w:rPr>
          <w:rFonts w:asciiTheme="minorHAnsi" w:hAnsiTheme="minorHAnsi" w:cstheme="minorHAnsi"/>
          <w:sz w:val="24"/>
          <w:lang w:val="en-US" w:bidi="en-US"/>
        </w:rPr>
        <w:t xml:space="preserve"> the </w:t>
      </w:r>
      <w:r w:rsidR="0011565A">
        <w:rPr>
          <w:rFonts w:asciiTheme="minorHAnsi" w:hAnsiTheme="minorHAnsi" w:cstheme="minorHAnsi"/>
          <w:sz w:val="24"/>
          <w:lang w:val="en-US" w:bidi="en-US"/>
        </w:rPr>
        <w:t xml:space="preserve">competition notice, </w:t>
      </w:r>
      <w:r w:rsidR="00E723CC">
        <w:rPr>
          <w:rFonts w:asciiTheme="minorHAnsi" w:hAnsiTheme="minorHAnsi" w:cstheme="minorHAnsi"/>
          <w:sz w:val="24"/>
          <w:lang w:val="en-US" w:bidi="en-US"/>
        </w:rPr>
        <w:t>competition documents (</w:t>
      </w:r>
      <w:r w:rsidR="00FE52D8" w:rsidRPr="00FE52D8">
        <w:rPr>
          <w:rFonts w:asciiTheme="minorHAnsi" w:hAnsiTheme="minorHAnsi" w:cstheme="minorHAnsi"/>
          <w:sz w:val="24"/>
          <w:lang w:val="en-US" w:bidi="en-US"/>
        </w:rPr>
        <w:t>CD</w:t>
      </w:r>
      <w:r w:rsidR="00E723CC">
        <w:rPr>
          <w:rFonts w:asciiTheme="minorHAnsi" w:hAnsiTheme="minorHAnsi" w:cstheme="minorHAnsi"/>
          <w:sz w:val="24"/>
          <w:lang w:val="en-US" w:bidi="en-US"/>
        </w:rPr>
        <w:t>)</w:t>
      </w:r>
      <w:r w:rsidR="00FE52D8" w:rsidRPr="00FE52D8">
        <w:rPr>
          <w:rFonts w:asciiTheme="minorHAnsi" w:hAnsiTheme="minorHAnsi" w:cstheme="minorHAnsi"/>
          <w:sz w:val="24"/>
          <w:lang w:val="en-US" w:bidi="en-US"/>
        </w:rPr>
        <w:t xml:space="preserve"> and its annexes.</w:t>
      </w:r>
    </w:p>
    <w:p w14:paraId="40277FD8" w14:textId="528652EB" w:rsidR="004453DC" w:rsidRPr="00BE463D" w:rsidRDefault="0087200E" w:rsidP="00785CE5">
      <w:pPr>
        <w:pStyle w:val="Preambul"/>
        <w:numPr>
          <w:ilvl w:val="0"/>
          <w:numId w:val="39"/>
        </w:numPr>
        <w:rPr>
          <w:rFonts w:asciiTheme="minorHAnsi" w:hAnsiTheme="minorHAnsi" w:cstheme="minorHAnsi"/>
          <w:sz w:val="24"/>
          <w:lang w:val="en-GB"/>
        </w:rPr>
      </w:pPr>
      <w:r w:rsidRPr="00BE463D">
        <w:rPr>
          <w:rFonts w:asciiTheme="minorHAnsi" w:hAnsiTheme="minorHAnsi" w:cstheme="minorHAnsi"/>
          <w:sz w:val="24"/>
          <w:lang w:val="en-GB"/>
        </w:rPr>
        <w:t xml:space="preserve">The </w:t>
      </w:r>
      <w:r w:rsidR="00785CE5" w:rsidRPr="00BE463D">
        <w:rPr>
          <w:rFonts w:asciiTheme="minorHAnsi" w:hAnsiTheme="minorHAnsi" w:cstheme="minorHAnsi"/>
          <w:sz w:val="24"/>
          <w:lang w:val="en-GB"/>
        </w:rPr>
        <w:t>Receiving Party</w:t>
      </w:r>
      <w:r w:rsidR="00505C9D" w:rsidRPr="00BE463D">
        <w:rPr>
          <w:rFonts w:asciiTheme="minorHAnsi" w:hAnsiTheme="minorHAnsi" w:cstheme="minorHAnsi"/>
          <w:sz w:val="24"/>
          <w:lang w:val="en-GB"/>
        </w:rPr>
        <w:t xml:space="preserve"> has </w:t>
      </w:r>
      <w:r w:rsidR="00A2527C" w:rsidRPr="00BA18CF">
        <w:rPr>
          <w:rFonts w:asciiTheme="minorHAnsi" w:hAnsiTheme="minorHAnsi" w:cstheme="minorHAnsi"/>
          <w:sz w:val="24"/>
          <w:lang w:val="en-GB" w:bidi="en-US"/>
        </w:rPr>
        <w:t>an interest and a reasonable prospect of participating effectively in the competition</w:t>
      </w:r>
      <w:r w:rsidR="00A2527C" w:rsidRPr="00BA18CF">
        <w:rPr>
          <w:rFonts w:asciiTheme="minorHAnsi" w:hAnsiTheme="minorHAnsi" w:cstheme="minorHAnsi"/>
          <w:sz w:val="24"/>
          <w:lang w:val="en-GB"/>
        </w:rPr>
        <w:t xml:space="preserve"> </w:t>
      </w:r>
      <w:r w:rsidR="00505C9D" w:rsidRPr="00BE463D">
        <w:rPr>
          <w:rFonts w:asciiTheme="minorHAnsi" w:hAnsiTheme="minorHAnsi" w:cstheme="minorHAnsi"/>
          <w:sz w:val="24"/>
          <w:lang w:val="en-GB"/>
        </w:rPr>
        <w:t>and</w:t>
      </w:r>
      <w:r w:rsidR="004453DC" w:rsidRPr="00BE463D">
        <w:rPr>
          <w:rFonts w:asciiTheme="minorHAnsi" w:hAnsiTheme="minorHAnsi" w:cstheme="minorHAnsi"/>
          <w:sz w:val="24"/>
          <w:lang w:val="en-GB"/>
        </w:rPr>
        <w:t xml:space="preserve"> is willing to </w:t>
      </w:r>
      <w:r w:rsidR="00A2527C">
        <w:rPr>
          <w:rFonts w:asciiTheme="minorHAnsi" w:hAnsiTheme="minorHAnsi" w:cstheme="minorHAnsi"/>
          <w:sz w:val="24"/>
          <w:lang w:val="en-GB"/>
        </w:rPr>
        <w:t>construct</w:t>
      </w:r>
      <w:r w:rsidR="00785CE5" w:rsidRPr="00BE463D">
        <w:rPr>
          <w:rFonts w:asciiTheme="minorHAnsi" w:hAnsiTheme="minorHAnsi" w:cstheme="minorHAnsi"/>
          <w:sz w:val="24"/>
          <w:lang w:val="en-GB"/>
        </w:rPr>
        <w:t xml:space="preserve"> the object of the competition</w:t>
      </w:r>
      <w:r w:rsidR="00505C9D" w:rsidRPr="00BE463D">
        <w:rPr>
          <w:rFonts w:asciiTheme="minorHAnsi" w:hAnsiTheme="minorHAnsi" w:cstheme="minorHAnsi"/>
          <w:sz w:val="24"/>
          <w:lang w:val="en-GB"/>
        </w:rPr>
        <w:t xml:space="preserve"> under the terms and procedure of the competition.</w:t>
      </w:r>
    </w:p>
    <w:p w14:paraId="4F724C68" w14:textId="072BB4AE" w:rsidR="00837FC6" w:rsidRPr="00BE463D" w:rsidRDefault="00837FC6" w:rsidP="004453DC">
      <w:pPr>
        <w:pStyle w:val="Preambul"/>
        <w:rPr>
          <w:rFonts w:asciiTheme="minorHAnsi" w:hAnsiTheme="minorHAnsi" w:cstheme="minorHAnsi"/>
          <w:sz w:val="24"/>
          <w:lang w:val="en-GB"/>
        </w:rPr>
      </w:pPr>
      <w:r w:rsidRPr="00BE463D">
        <w:rPr>
          <w:rFonts w:asciiTheme="minorHAnsi" w:hAnsiTheme="minorHAnsi" w:cstheme="minorHAnsi"/>
          <w:sz w:val="24"/>
          <w:lang w:val="en-GB"/>
        </w:rPr>
        <w:t>The Parties agree that in order to cooperate</w:t>
      </w:r>
      <w:r w:rsidR="00F559BC">
        <w:rPr>
          <w:rFonts w:asciiTheme="minorHAnsi" w:hAnsiTheme="minorHAnsi" w:cstheme="minorHAnsi"/>
          <w:sz w:val="24"/>
          <w:lang w:val="en-GB"/>
        </w:rPr>
        <w:t xml:space="preserve"> and exchange information</w:t>
      </w:r>
      <w:r w:rsidR="00C41FCD">
        <w:rPr>
          <w:rFonts w:asciiTheme="minorHAnsi" w:hAnsiTheme="minorHAnsi" w:cstheme="minorHAnsi"/>
          <w:sz w:val="24"/>
          <w:lang w:val="en-GB"/>
        </w:rPr>
        <w:t xml:space="preserve"> in the competition</w:t>
      </w:r>
      <w:r w:rsidRPr="00BE463D">
        <w:rPr>
          <w:rFonts w:asciiTheme="minorHAnsi" w:hAnsiTheme="minorHAnsi" w:cstheme="minorHAnsi"/>
          <w:sz w:val="24"/>
          <w:lang w:val="en-GB"/>
        </w:rPr>
        <w:t xml:space="preserve">, the </w:t>
      </w:r>
      <w:r w:rsidR="00BE463D">
        <w:rPr>
          <w:rFonts w:asciiTheme="minorHAnsi" w:hAnsiTheme="minorHAnsi" w:cstheme="minorHAnsi"/>
          <w:sz w:val="24"/>
          <w:lang w:val="en-GB"/>
        </w:rPr>
        <w:t>Disclosing Party</w:t>
      </w:r>
      <w:r w:rsidRPr="00BE463D">
        <w:rPr>
          <w:rFonts w:asciiTheme="minorHAnsi" w:hAnsiTheme="minorHAnsi" w:cstheme="minorHAnsi"/>
          <w:sz w:val="24"/>
          <w:lang w:val="en-GB"/>
        </w:rPr>
        <w:t xml:space="preserve"> may need to disclose Confidential Information (as defined below) to </w:t>
      </w:r>
      <w:r w:rsidR="00BE463D">
        <w:rPr>
          <w:rFonts w:asciiTheme="minorHAnsi" w:hAnsiTheme="minorHAnsi" w:cstheme="minorHAnsi"/>
          <w:sz w:val="24"/>
          <w:lang w:val="en-GB"/>
        </w:rPr>
        <w:t>the Receiving Party</w:t>
      </w:r>
      <w:r w:rsidRPr="00BE463D">
        <w:rPr>
          <w:rFonts w:asciiTheme="minorHAnsi" w:hAnsiTheme="minorHAnsi" w:cstheme="minorHAnsi"/>
          <w:sz w:val="24"/>
          <w:lang w:val="en-GB"/>
        </w:rPr>
        <w:t xml:space="preserve"> or such information may become disclosed to the </w:t>
      </w:r>
      <w:r w:rsidR="00BE463D">
        <w:rPr>
          <w:rFonts w:asciiTheme="minorHAnsi" w:hAnsiTheme="minorHAnsi" w:cstheme="minorHAnsi"/>
          <w:sz w:val="24"/>
          <w:lang w:val="en-GB"/>
        </w:rPr>
        <w:t>Receiving Party</w:t>
      </w:r>
      <w:r w:rsidRPr="00BE463D">
        <w:rPr>
          <w:rFonts w:asciiTheme="minorHAnsi" w:hAnsiTheme="minorHAnsi" w:cstheme="minorHAnsi"/>
          <w:sz w:val="24"/>
          <w:lang w:val="en-GB"/>
        </w:rPr>
        <w:t xml:space="preserve"> in any other way;</w:t>
      </w:r>
    </w:p>
    <w:p w14:paraId="23794830" w14:textId="2A52A47F" w:rsidR="00837FC6" w:rsidRPr="00BE463D" w:rsidRDefault="00837FC6" w:rsidP="004453DC">
      <w:pPr>
        <w:pStyle w:val="Preambul"/>
        <w:rPr>
          <w:rFonts w:asciiTheme="minorHAnsi" w:hAnsiTheme="minorHAnsi" w:cstheme="minorHAnsi"/>
          <w:sz w:val="24"/>
          <w:lang w:val="en-GB"/>
        </w:rPr>
      </w:pPr>
      <w:r w:rsidRPr="00BE463D">
        <w:rPr>
          <w:rFonts w:asciiTheme="minorHAnsi" w:hAnsiTheme="minorHAnsi" w:cstheme="minorHAnsi"/>
          <w:sz w:val="24"/>
          <w:lang w:val="en-GB"/>
        </w:rPr>
        <w:t xml:space="preserve">The Parties agree that the disclosure of Confidential Information and possession and use of that information needs to be </w:t>
      </w:r>
      <w:r w:rsidR="00785CE5" w:rsidRPr="00BE463D">
        <w:rPr>
          <w:rFonts w:asciiTheme="minorHAnsi" w:hAnsiTheme="minorHAnsi" w:cstheme="minorHAnsi"/>
          <w:sz w:val="24"/>
          <w:lang w:val="en-GB"/>
        </w:rPr>
        <w:t>regulated.</w:t>
      </w:r>
    </w:p>
    <w:p w14:paraId="023E77B3" w14:textId="2ADA1186" w:rsidR="00837FC6" w:rsidRPr="00BE463D" w:rsidRDefault="00837FC6" w:rsidP="0067445C">
      <w:pPr>
        <w:rPr>
          <w:rFonts w:asciiTheme="minorHAnsi" w:hAnsiTheme="minorHAnsi" w:cstheme="minorHAnsi"/>
          <w:sz w:val="24"/>
          <w:lang w:val="en-GB"/>
        </w:rPr>
      </w:pPr>
      <w:r w:rsidRPr="00BE463D">
        <w:rPr>
          <w:rFonts w:asciiTheme="minorHAnsi" w:hAnsiTheme="minorHAnsi" w:cstheme="minorHAnsi"/>
          <w:sz w:val="24"/>
          <w:lang w:val="en-GB"/>
        </w:rPr>
        <w:t>The Parties have agreed on the following terms and conditions:</w:t>
      </w:r>
    </w:p>
    <w:p w14:paraId="015A3720" w14:textId="7462B419" w:rsidR="00837FC6" w:rsidRPr="00BE463D" w:rsidRDefault="00837FC6" w:rsidP="0067445C">
      <w:pPr>
        <w:pStyle w:val="Level1"/>
        <w:rPr>
          <w:rFonts w:asciiTheme="minorHAnsi" w:hAnsiTheme="minorHAnsi" w:cstheme="minorHAnsi"/>
          <w:sz w:val="24"/>
          <w:lang w:val="en-GB"/>
        </w:rPr>
      </w:pPr>
      <w:r w:rsidRPr="00BE463D">
        <w:rPr>
          <w:rFonts w:asciiTheme="minorHAnsi" w:hAnsiTheme="minorHAnsi" w:cstheme="minorHAnsi"/>
          <w:sz w:val="24"/>
          <w:lang w:val="en-GB"/>
        </w:rPr>
        <w:t>Confidential Information</w:t>
      </w:r>
    </w:p>
    <w:p w14:paraId="7D0184AA" w14:textId="1D6E93A0"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For the purpose of this Agreement the confidential, proprietary and trade secret information (“</w:t>
      </w:r>
      <w:r w:rsidRPr="00BE463D">
        <w:rPr>
          <w:rFonts w:asciiTheme="minorHAnsi" w:hAnsiTheme="minorHAnsi" w:cstheme="minorHAnsi"/>
          <w:b/>
          <w:sz w:val="24"/>
          <w:lang w:val="en-GB"/>
        </w:rPr>
        <w:t>Confidential Information</w:t>
      </w:r>
      <w:r w:rsidRPr="00BE463D">
        <w:rPr>
          <w:rFonts w:asciiTheme="minorHAnsi" w:hAnsiTheme="minorHAnsi" w:cstheme="minorHAnsi"/>
          <w:sz w:val="24"/>
          <w:lang w:val="en-GB"/>
        </w:rPr>
        <w:t xml:space="preserve">”) means any and all information disclosed by </w:t>
      </w:r>
      <w:r w:rsidRPr="00BE463D">
        <w:rPr>
          <w:rFonts w:asciiTheme="minorHAnsi" w:hAnsiTheme="minorHAnsi" w:cstheme="minorHAnsi"/>
          <w:sz w:val="24"/>
          <w:lang w:val="en-GB"/>
        </w:rPr>
        <w:lastRenderedPageBreak/>
        <w:t xml:space="preserve">the Disclosing Party to the Receiving Party in connection with the </w:t>
      </w:r>
      <w:r w:rsidR="0058787A" w:rsidRPr="00BE463D">
        <w:rPr>
          <w:rFonts w:asciiTheme="minorHAnsi" w:hAnsiTheme="minorHAnsi" w:cstheme="minorHAnsi"/>
          <w:sz w:val="24"/>
          <w:lang w:val="en-GB"/>
        </w:rPr>
        <w:t>competition</w:t>
      </w:r>
      <w:r w:rsidRPr="00BE463D">
        <w:rPr>
          <w:rFonts w:asciiTheme="minorHAnsi" w:hAnsiTheme="minorHAnsi" w:cstheme="minorHAnsi"/>
          <w:sz w:val="24"/>
          <w:lang w:val="en-GB"/>
        </w:rPr>
        <w:t xml:space="preserve"> in oral, written, electronic or other form including, without limitation, (</w:t>
      </w:r>
      <w:proofErr w:type="spellStart"/>
      <w:r w:rsidRPr="00BE463D">
        <w:rPr>
          <w:rFonts w:asciiTheme="minorHAnsi" w:hAnsiTheme="minorHAnsi" w:cstheme="minorHAnsi"/>
          <w:sz w:val="24"/>
          <w:lang w:val="en-GB"/>
        </w:rPr>
        <w:t>i</w:t>
      </w:r>
      <w:proofErr w:type="spellEnd"/>
      <w:r w:rsidRPr="00BE463D">
        <w:rPr>
          <w:rFonts w:asciiTheme="minorHAnsi" w:hAnsiTheme="minorHAnsi" w:cstheme="minorHAnsi"/>
          <w:sz w:val="24"/>
          <w:lang w:val="en-GB"/>
        </w:rPr>
        <w:t xml:space="preserve">) any information that bears a “confidential”, “proprietary”, “secret” or similar legend; (ii) technical, commercial and legal information; (iii) information on marketing, customers, financial status, business plans and product development of the Disclosing Party or other legal entities that are owned or controlled by the Disclosing Party, or of their customers or partners; (iv) business and trade secrets, regardless of the same being protected by copyright, patent, trademark or otherwise; (v) discussions relating to the abovementioned information whether such discussions occur prior to, concurrent with, or following disclosure of the information. </w:t>
      </w:r>
    </w:p>
    <w:p w14:paraId="6B50FB7C" w14:textId="3882AE2A"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Confidential Information shall not be deemed to include such information that (</w:t>
      </w:r>
      <w:proofErr w:type="spellStart"/>
      <w:r w:rsidRPr="00BE463D">
        <w:rPr>
          <w:rFonts w:asciiTheme="minorHAnsi" w:hAnsiTheme="minorHAnsi" w:cstheme="minorHAnsi"/>
          <w:sz w:val="24"/>
          <w:lang w:val="en-GB"/>
        </w:rPr>
        <w:t>i</w:t>
      </w:r>
      <w:proofErr w:type="spellEnd"/>
      <w:r w:rsidRPr="00BE463D">
        <w:rPr>
          <w:rFonts w:asciiTheme="minorHAnsi" w:hAnsiTheme="minorHAnsi" w:cstheme="minorHAnsi"/>
          <w:sz w:val="24"/>
          <w:lang w:val="en-GB"/>
        </w:rPr>
        <w:t>) is public or generally available at the time of disclosure; (ii) has become public or generally available after the time of disclosure other than by breach of the obligations hereof of the Receiving Party; (iii) has verifiably been in the possession of the Receiving Party at the time of disclosure; (iv) has verifiably been received by the Receiving Party from a third party without restraints as to the disclosure thereof; or (iv) has verifiably been developed by the Receiving Party independently and without resort to Confidential Information.</w:t>
      </w:r>
    </w:p>
    <w:p w14:paraId="72223001" w14:textId="04277AC8" w:rsidR="00837FC6" w:rsidRPr="00BE463D" w:rsidRDefault="00837FC6" w:rsidP="00224C80">
      <w:pPr>
        <w:pStyle w:val="Level1"/>
        <w:keepNext/>
        <w:rPr>
          <w:rFonts w:asciiTheme="minorHAnsi" w:hAnsiTheme="minorHAnsi" w:cstheme="minorHAnsi"/>
          <w:sz w:val="24"/>
          <w:lang w:val="en-GB"/>
        </w:rPr>
      </w:pPr>
      <w:r w:rsidRPr="00BE463D">
        <w:rPr>
          <w:rFonts w:asciiTheme="minorHAnsi" w:hAnsiTheme="minorHAnsi" w:cstheme="minorHAnsi"/>
          <w:sz w:val="24"/>
          <w:lang w:val="en-GB"/>
        </w:rPr>
        <w:t>Obligations of Confidentiality</w:t>
      </w:r>
    </w:p>
    <w:p w14:paraId="24988050" w14:textId="7FFD59A5"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 xml:space="preserve">The Receiving Party shall maintain the confidentiality of the Confidential Information of the Disclosing Party with at least the same degree of care that it uses to protect its own confidential and proprietary information, but not less than a reasonable degree of care under the circumstances. The Receiving Party shall not disclose the Confidential Information to any employees or to any third parties except </w:t>
      </w:r>
      <w:r w:rsidRPr="009259BE">
        <w:rPr>
          <w:rFonts w:asciiTheme="minorHAnsi" w:hAnsiTheme="minorHAnsi" w:cstheme="minorHAnsi"/>
          <w:sz w:val="24"/>
          <w:lang w:val="en-GB"/>
        </w:rPr>
        <w:t xml:space="preserve">to Receiving Party’s employees </w:t>
      </w:r>
      <w:r w:rsidR="00224C80" w:rsidRPr="009259BE">
        <w:rPr>
          <w:rFonts w:asciiTheme="minorHAnsi" w:hAnsiTheme="minorHAnsi" w:cstheme="minorHAnsi"/>
          <w:sz w:val="24"/>
          <w:lang w:val="en-GB"/>
        </w:rPr>
        <w:t xml:space="preserve">or lawyers </w:t>
      </w:r>
      <w:r w:rsidRPr="009259BE">
        <w:rPr>
          <w:rFonts w:asciiTheme="minorHAnsi" w:hAnsiTheme="minorHAnsi" w:cstheme="minorHAnsi"/>
          <w:sz w:val="24"/>
          <w:lang w:val="en-GB"/>
        </w:rPr>
        <w:t xml:space="preserve">who have a need to know </w:t>
      </w:r>
      <w:r w:rsidR="00C70DB0" w:rsidRPr="009259BE">
        <w:rPr>
          <w:rFonts w:asciiTheme="minorHAnsi" w:hAnsiTheme="minorHAnsi" w:cstheme="minorHAnsi"/>
          <w:sz w:val="24"/>
          <w:lang w:val="en-GB"/>
        </w:rPr>
        <w:t>and</w:t>
      </w:r>
      <w:r w:rsidRPr="009259BE">
        <w:rPr>
          <w:rFonts w:asciiTheme="minorHAnsi" w:hAnsiTheme="minorHAnsi" w:cstheme="minorHAnsi"/>
          <w:sz w:val="24"/>
          <w:lang w:val="en-GB"/>
        </w:rPr>
        <w:t xml:space="preserve"> who agree to abide by nondisclosure terms at least as comprehensive as those set forth herein</w:t>
      </w:r>
      <w:r w:rsidRPr="00BE463D">
        <w:rPr>
          <w:rFonts w:asciiTheme="minorHAnsi" w:hAnsiTheme="minorHAnsi" w:cstheme="minorHAnsi"/>
          <w:sz w:val="24"/>
          <w:lang w:val="en-GB"/>
        </w:rPr>
        <w:t xml:space="preserve"> (“</w:t>
      </w:r>
      <w:r w:rsidRPr="00BE463D">
        <w:rPr>
          <w:rFonts w:asciiTheme="minorHAnsi" w:hAnsiTheme="minorHAnsi" w:cstheme="minorHAnsi"/>
          <w:b/>
          <w:sz w:val="24"/>
          <w:lang w:val="en-GB"/>
        </w:rPr>
        <w:t>Permitted Persons</w:t>
      </w:r>
      <w:r w:rsidRPr="00BE463D">
        <w:rPr>
          <w:rFonts w:asciiTheme="minorHAnsi" w:hAnsiTheme="minorHAnsi" w:cstheme="minorHAnsi"/>
          <w:sz w:val="24"/>
          <w:lang w:val="en-GB"/>
        </w:rPr>
        <w:t xml:space="preserve">”), provided that the Receiving Party shall be liable for breach by any such </w:t>
      </w:r>
      <w:r w:rsidR="00ED1319" w:rsidRPr="00BE463D">
        <w:rPr>
          <w:rFonts w:asciiTheme="minorHAnsi" w:hAnsiTheme="minorHAnsi" w:cstheme="minorHAnsi"/>
          <w:sz w:val="24"/>
          <w:lang w:val="en-GB"/>
        </w:rPr>
        <w:t>employee</w:t>
      </w:r>
      <w:r w:rsidR="00AD3C2B" w:rsidRPr="00AD3C2B">
        <w:rPr>
          <w:rFonts w:asciiTheme="minorHAnsi" w:hAnsiTheme="minorHAnsi" w:cstheme="minorHAnsi"/>
          <w:sz w:val="24"/>
          <w:lang w:val="en-GB"/>
        </w:rPr>
        <w:t xml:space="preserve"> </w:t>
      </w:r>
      <w:r w:rsidR="00AD3C2B">
        <w:rPr>
          <w:rFonts w:asciiTheme="minorHAnsi" w:hAnsiTheme="minorHAnsi" w:cstheme="minorHAnsi"/>
          <w:sz w:val="24"/>
          <w:lang w:val="en-GB"/>
        </w:rPr>
        <w:t>as well as the prospective party/parties to the joint tender</w:t>
      </w:r>
      <w:r w:rsidRPr="00BE463D">
        <w:rPr>
          <w:rFonts w:asciiTheme="minorHAnsi" w:hAnsiTheme="minorHAnsi" w:cstheme="minorHAnsi"/>
          <w:sz w:val="24"/>
          <w:lang w:val="en-GB"/>
        </w:rPr>
        <w:t xml:space="preserve">. </w:t>
      </w:r>
      <w:proofErr w:type="gramStart"/>
      <w:r w:rsidRPr="00BE463D">
        <w:rPr>
          <w:rFonts w:asciiTheme="minorHAnsi" w:hAnsiTheme="minorHAnsi" w:cstheme="minorHAnsi"/>
          <w:sz w:val="24"/>
          <w:lang w:val="en-GB"/>
        </w:rPr>
        <w:t>Any and all</w:t>
      </w:r>
      <w:proofErr w:type="gramEnd"/>
      <w:r w:rsidRPr="00BE463D">
        <w:rPr>
          <w:rFonts w:asciiTheme="minorHAnsi" w:hAnsiTheme="minorHAnsi" w:cstheme="minorHAnsi"/>
          <w:sz w:val="24"/>
          <w:lang w:val="en-GB"/>
        </w:rPr>
        <w:t xml:space="preserve"> disclosures other than to the Permitted Persons require a prior written consent of the Disclosing Party. </w:t>
      </w:r>
    </w:p>
    <w:p w14:paraId="097F50E9" w14:textId="77777777"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The Receiving Party shall not make any copies of the Confidential Information received from the Disclosing Party except as necessary for the Permitted Persons. Any copies, which are made, shall be identified as belonging to the Disclosing Party and marked “confidential”, “proprietary”, “secret” or with a similar legend.</w:t>
      </w:r>
    </w:p>
    <w:p w14:paraId="744FB7EF" w14:textId="12D4C1F3" w:rsidR="00837FC6" w:rsidRPr="00BE463D" w:rsidRDefault="00BE463D" w:rsidP="0067445C">
      <w:pPr>
        <w:pStyle w:val="Level2"/>
        <w:rPr>
          <w:rFonts w:asciiTheme="minorHAnsi" w:hAnsiTheme="minorHAnsi" w:cstheme="minorHAnsi"/>
          <w:sz w:val="24"/>
          <w:lang w:val="en-GB"/>
        </w:rPr>
      </w:pPr>
      <w:r>
        <w:rPr>
          <w:rFonts w:asciiTheme="minorHAnsi" w:hAnsiTheme="minorHAnsi" w:cstheme="minorHAnsi"/>
          <w:sz w:val="24"/>
          <w:lang w:val="en-GB"/>
        </w:rPr>
        <w:t xml:space="preserve">The Disclosing Party has no </w:t>
      </w:r>
      <w:r w:rsidR="00837FC6" w:rsidRPr="00BE463D">
        <w:rPr>
          <w:rFonts w:asciiTheme="minorHAnsi" w:hAnsiTheme="minorHAnsi" w:cstheme="minorHAnsi"/>
          <w:sz w:val="24"/>
          <w:lang w:val="en-GB"/>
        </w:rPr>
        <w:t xml:space="preserve">obligation to disclose Confidential Information to the </w:t>
      </w:r>
      <w:r>
        <w:rPr>
          <w:rFonts w:asciiTheme="minorHAnsi" w:hAnsiTheme="minorHAnsi" w:cstheme="minorHAnsi"/>
          <w:sz w:val="24"/>
          <w:lang w:val="en-GB"/>
        </w:rPr>
        <w:t>Receiving Party</w:t>
      </w:r>
      <w:r w:rsidR="00837FC6" w:rsidRPr="00BE463D">
        <w:rPr>
          <w:rFonts w:asciiTheme="minorHAnsi" w:hAnsiTheme="minorHAnsi" w:cstheme="minorHAnsi"/>
          <w:sz w:val="24"/>
          <w:lang w:val="en-GB"/>
        </w:rPr>
        <w:t xml:space="preserve">. </w:t>
      </w:r>
      <w:r>
        <w:rPr>
          <w:rFonts w:asciiTheme="minorHAnsi" w:hAnsiTheme="minorHAnsi" w:cstheme="minorHAnsi"/>
          <w:sz w:val="24"/>
          <w:lang w:val="en-GB"/>
        </w:rPr>
        <w:t>The Disclosing Party</w:t>
      </w:r>
      <w:r w:rsidR="00837FC6" w:rsidRPr="00BE463D">
        <w:rPr>
          <w:rFonts w:asciiTheme="minorHAnsi" w:hAnsiTheme="minorHAnsi" w:cstheme="minorHAnsi"/>
          <w:sz w:val="24"/>
          <w:lang w:val="en-GB"/>
        </w:rPr>
        <w:t xml:space="preserve"> may at any time cease giving Confidential Information to the </w:t>
      </w:r>
      <w:r>
        <w:rPr>
          <w:rFonts w:asciiTheme="minorHAnsi" w:hAnsiTheme="minorHAnsi" w:cstheme="minorHAnsi"/>
          <w:sz w:val="24"/>
          <w:lang w:val="en-GB"/>
        </w:rPr>
        <w:t>Receiving</w:t>
      </w:r>
      <w:r w:rsidR="00837FC6" w:rsidRPr="00BE463D">
        <w:rPr>
          <w:rFonts w:asciiTheme="minorHAnsi" w:hAnsiTheme="minorHAnsi" w:cstheme="minorHAnsi"/>
          <w:sz w:val="24"/>
          <w:lang w:val="en-GB"/>
        </w:rPr>
        <w:t xml:space="preserve"> Party without any liability. The Receiving Party shall return documents and material that contain the Confidential Information promptly and in any case within 7 (seven) days after the request of the Disclosing Party. The documents and material that contain the Confidential Information shall be destroyed if it is not possible to return them (e.g. in case of electronic documents). The foregoing obligations shall not apply to electronic copies made </w:t>
      </w:r>
      <w:proofErr w:type="gramStart"/>
      <w:r w:rsidR="00837FC6" w:rsidRPr="00BE463D">
        <w:rPr>
          <w:rFonts w:asciiTheme="minorHAnsi" w:hAnsiTheme="minorHAnsi" w:cstheme="minorHAnsi"/>
          <w:sz w:val="24"/>
          <w:lang w:val="en-GB"/>
        </w:rPr>
        <w:t>in the course of</w:t>
      </w:r>
      <w:proofErr w:type="gramEnd"/>
      <w:r w:rsidR="00837FC6" w:rsidRPr="00BE463D">
        <w:rPr>
          <w:rFonts w:asciiTheme="minorHAnsi" w:hAnsiTheme="minorHAnsi" w:cstheme="minorHAnsi"/>
          <w:sz w:val="24"/>
          <w:lang w:val="en-GB"/>
        </w:rPr>
        <w:t xml:space="preserve"> routine back-up </w:t>
      </w:r>
      <w:r w:rsidR="00837FC6" w:rsidRPr="00BE463D">
        <w:rPr>
          <w:rFonts w:asciiTheme="minorHAnsi" w:hAnsiTheme="minorHAnsi" w:cstheme="minorHAnsi"/>
          <w:sz w:val="24"/>
          <w:lang w:val="en-GB"/>
        </w:rPr>
        <w:lastRenderedPageBreak/>
        <w:t>procedures, or to the retention of documents and material for archival purposes on the basis of mandatory provisions of applicable laws.</w:t>
      </w:r>
    </w:p>
    <w:p w14:paraId="6E1A55F7" w14:textId="18D7791D" w:rsidR="00837FC6" w:rsidRPr="00BE463D" w:rsidRDefault="00837FC6" w:rsidP="00837FC6">
      <w:pPr>
        <w:pStyle w:val="Level2"/>
        <w:rPr>
          <w:rFonts w:asciiTheme="minorHAnsi" w:hAnsiTheme="minorHAnsi" w:cstheme="minorHAnsi"/>
          <w:sz w:val="24"/>
          <w:lang w:val="en-GB"/>
        </w:rPr>
      </w:pPr>
      <w:r w:rsidRPr="00BE463D">
        <w:rPr>
          <w:rFonts w:asciiTheme="minorHAnsi" w:hAnsiTheme="minorHAnsi" w:cstheme="minorHAnsi"/>
          <w:sz w:val="24"/>
          <w:lang w:val="en-GB"/>
        </w:rPr>
        <w:t>These obligations shall not prevent the disclosure of Confidential Information, which is required under mandatory provisions of applicable laws, regulations, court order, judicial or other government order, provided that the Receiving Party shall give the Disclosing Party reasonable notice prior to such disclosure (unless such notice is not allowed under mandatory law).</w:t>
      </w:r>
    </w:p>
    <w:p w14:paraId="0360C4A5" w14:textId="77777777" w:rsidR="00837FC6" w:rsidRPr="00BE463D" w:rsidRDefault="00837FC6" w:rsidP="0067445C">
      <w:pPr>
        <w:pStyle w:val="Level1"/>
        <w:rPr>
          <w:rFonts w:asciiTheme="minorHAnsi" w:hAnsiTheme="minorHAnsi" w:cstheme="minorHAnsi"/>
          <w:sz w:val="24"/>
          <w:lang w:val="en-GB"/>
        </w:rPr>
      </w:pPr>
      <w:r w:rsidRPr="00BE463D">
        <w:rPr>
          <w:rFonts w:asciiTheme="minorHAnsi" w:hAnsiTheme="minorHAnsi" w:cstheme="minorHAnsi"/>
          <w:sz w:val="24"/>
          <w:lang w:val="en-GB"/>
        </w:rPr>
        <w:t>Title, no licence, no warranty</w:t>
      </w:r>
    </w:p>
    <w:p w14:paraId="32648E3D" w14:textId="77777777"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 xml:space="preserve">Title to or the right to possess Confidential Information as between the Parties will remain in the Disclosing Party. Confidential Information and rights related thereto shall be deemed the exclusive property of the Disclosing Party. Unless otherwise expressly agreed, no right whatsoever thereto is acquired by the Receiving Party. </w:t>
      </w:r>
    </w:p>
    <w:p w14:paraId="66A49427" w14:textId="7A91FE83" w:rsidR="00837FC6" w:rsidRPr="00BE463D" w:rsidRDefault="00837FC6" w:rsidP="0067445C">
      <w:pPr>
        <w:pStyle w:val="Level1"/>
        <w:rPr>
          <w:rFonts w:asciiTheme="minorHAnsi" w:hAnsiTheme="minorHAnsi" w:cstheme="minorHAnsi"/>
          <w:sz w:val="24"/>
          <w:lang w:val="en-GB"/>
        </w:rPr>
      </w:pPr>
      <w:r w:rsidRPr="00BE463D">
        <w:rPr>
          <w:rFonts w:asciiTheme="minorHAnsi" w:hAnsiTheme="minorHAnsi" w:cstheme="minorHAnsi"/>
          <w:sz w:val="24"/>
          <w:lang w:val="en-GB"/>
        </w:rPr>
        <w:t>Term of the Agreement</w:t>
      </w:r>
    </w:p>
    <w:p w14:paraId="13254C6D" w14:textId="3433D0D6" w:rsidR="00FA62ED" w:rsidRPr="00BE463D" w:rsidRDefault="00837FC6" w:rsidP="00FA62ED">
      <w:pPr>
        <w:pStyle w:val="Level2"/>
        <w:rPr>
          <w:rFonts w:asciiTheme="minorHAnsi" w:hAnsiTheme="minorHAnsi" w:cstheme="minorHAnsi"/>
          <w:sz w:val="24"/>
          <w:lang w:val="en-GB"/>
        </w:rPr>
      </w:pPr>
      <w:r w:rsidRPr="00BE463D">
        <w:rPr>
          <w:rFonts w:asciiTheme="minorHAnsi" w:hAnsiTheme="minorHAnsi" w:cstheme="minorHAnsi"/>
          <w:sz w:val="24"/>
          <w:lang w:val="en-GB"/>
        </w:rPr>
        <w:t xml:space="preserve">When duly signed </w:t>
      </w:r>
      <w:r w:rsidRPr="00012EDB">
        <w:rPr>
          <w:rFonts w:asciiTheme="minorHAnsi" w:hAnsiTheme="minorHAnsi" w:cstheme="minorHAnsi"/>
          <w:sz w:val="24"/>
          <w:lang w:val="en-GB"/>
        </w:rPr>
        <w:t>by both Parties, this Agreement shall be effective as of the latest date of signatures. The obligations of confidentiality set forth in this Agreement shall bind the Partie</w:t>
      </w:r>
      <w:r w:rsidR="00FA62ED" w:rsidRPr="00012EDB">
        <w:rPr>
          <w:rFonts w:asciiTheme="minorHAnsi" w:hAnsiTheme="minorHAnsi" w:cstheme="minorHAnsi"/>
          <w:sz w:val="24"/>
          <w:lang w:val="en-GB"/>
        </w:rPr>
        <w:t xml:space="preserve">s until the date that is </w:t>
      </w:r>
      <w:r w:rsidR="00E022D3" w:rsidRPr="00012EDB">
        <w:rPr>
          <w:rFonts w:asciiTheme="minorHAnsi" w:hAnsiTheme="minorHAnsi" w:cstheme="minorHAnsi"/>
          <w:sz w:val="24"/>
          <w:lang w:val="en-GB"/>
        </w:rPr>
        <w:t>5 (five)</w:t>
      </w:r>
      <w:r w:rsidR="00FA62ED" w:rsidRPr="00012EDB">
        <w:rPr>
          <w:rFonts w:asciiTheme="minorHAnsi" w:hAnsiTheme="minorHAnsi" w:cstheme="minorHAnsi"/>
          <w:sz w:val="24"/>
          <w:lang w:val="en-GB"/>
        </w:rPr>
        <w:t xml:space="preserve"> years from the date of last signature.</w:t>
      </w:r>
      <w:r w:rsidR="00FA62ED" w:rsidRPr="00BE463D">
        <w:rPr>
          <w:rFonts w:asciiTheme="minorHAnsi" w:hAnsiTheme="minorHAnsi" w:cstheme="minorHAnsi"/>
          <w:sz w:val="24"/>
          <w:lang w:val="en-GB"/>
        </w:rPr>
        <w:t xml:space="preserve"> Termination of this Agreement shall neither affect the Receiving Party’s obligation to keep confidential and not to disclose to any person any Confidential Information nor any other obligations incurred, or rights arisen before termination.</w:t>
      </w:r>
    </w:p>
    <w:p w14:paraId="2E510F27" w14:textId="4E68C58B" w:rsidR="00837FC6" w:rsidRPr="00BE463D" w:rsidRDefault="00837FC6" w:rsidP="0067445C">
      <w:pPr>
        <w:pStyle w:val="Level1"/>
        <w:rPr>
          <w:rFonts w:asciiTheme="minorHAnsi" w:hAnsiTheme="minorHAnsi" w:cstheme="minorHAnsi"/>
          <w:sz w:val="24"/>
          <w:lang w:val="en-GB"/>
        </w:rPr>
      </w:pPr>
      <w:r w:rsidRPr="00BE463D">
        <w:rPr>
          <w:rFonts w:asciiTheme="minorHAnsi" w:hAnsiTheme="minorHAnsi" w:cstheme="minorHAnsi"/>
          <w:sz w:val="24"/>
          <w:lang w:val="en-GB"/>
        </w:rPr>
        <w:t>Liability</w:t>
      </w:r>
    </w:p>
    <w:p w14:paraId="1BF914F0" w14:textId="582C57DF" w:rsidR="00837FC6" w:rsidRPr="00BE463D" w:rsidRDefault="00837FC6" w:rsidP="00837FC6">
      <w:pPr>
        <w:pStyle w:val="Level2"/>
        <w:rPr>
          <w:rFonts w:asciiTheme="minorHAnsi" w:hAnsiTheme="minorHAnsi" w:cstheme="minorHAnsi"/>
          <w:sz w:val="24"/>
          <w:lang w:val="en-GB"/>
        </w:rPr>
      </w:pPr>
      <w:r w:rsidRPr="00BE463D">
        <w:rPr>
          <w:rFonts w:asciiTheme="minorHAnsi" w:hAnsiTheme="minorHAnsi" w:cstheme="minorHAnsi"/>
          <w:sz w:val="24"/>
          <w:lang w:val="en-GB"/>
        </w:rPr>
        <w:t xml:space="preserve">The </w:t>
      </w:r>
      <w:r w:rsidR="00BE463D">
        <w:rPr>
          <w:rFonts w:asciiTheme="minorHAnsi" w:hAnsiTheme="minorHAnsi" w:cstheme="minorHAnsi"/>
          <w:sz w:val="24"/>
          <w:lang w:val="en-GB"/>
        </w:rPr>
        <w:t>Receiving Party</w:t>
      </w:r>
      <w:r w:rsidRPr="00BE463D">
        <w:rPr>
          <w:rFonts w:asciiTheme="minorHAnsi" w:hAnsiTheme="minorHAnsi" w:cstheme="minorHAnsi"/>
          <w:sz w:val="24"/>
          <w:lang w:val="en-GB"/>
        </w:rPr>
        <w:t xml:space="preserve"> acknowledge</w:t>
      </w:r>
      <w:r w:rsidR="00BE463D">
        <w:rPr>
          <w:rFonts w:asciiTheme="minorHAnsi" w:hAnsiTheme="minorHAnsi" w:cstheme="minorHAnsi"/>
          <w:sz w:val="24"/>
          <w:lang w:val="en-GB"/>
        </w:rPr>
        <w:t>s</w:t>
      </w:r>
      <w:r w:rsidRPr="00BE463D">
        <w:rPr>
          <w:rFonts w:asciiTheme="minorHAnsi" w:hAnsiTheme="minorHAnsi" w:cstheme="minorHAnsi"/>
          <w:sz w:val="24"/>
          <w:lang w:val="en-GB"/>
        </w:rPr>
        <w:t xml:space="preserve"> that </w:t>
      </w:r>
      <w:r w:rsidR="00BE463D">
        <w:rPr>
          <w:rFonts w:asciiTheme="minorHAnsi" w:hAnsiTheme="minorHAnsi" w:cstheme="minorHAnsi"/>
          <w:sz w:val="24"/>
          <w:lang w:val="en-GB"/>
        </w:rPr>
        <w:t>Disclosing Party</w:t>
      </w:r>
      <w:r w:rsidRPr="00BE463D">
        <w:rPr>
          <w:rFonts w:asciiTheme="minorHAnsi" w:hAnsiTheme="minorHAnsi" w:cstheme="minorHAnsi"/>
          <w:sz w:val="24"/>
          <w:lang w:val="en-GB"/>
        </w:rPr>
        <w:t xml:space="preserve"> may be irreparably injured by a breach of the confidentiality obligations under this Agreement, and that </w:t>
      </w:r>
      <w:r w:rsidR="00BE463D">
        <w:rPr>
          <w:rFonts w:asciiTheme="minorHAnsi" w:hAnsiTheme="minorHAnsi" w:cstheme="minorHAnsi"/>
          <w:sz w:val="24"/>
          <w:lang w:val="en-GB"/>
        </w:rPr>
        <w:t>the Disclosing</w:t>
      </w:r>
      <w:r w:rsidRPr="00BE463D">
        <w:rPr>
          <w:rFonts w:asciiTheme="minorHAnsi" w:hAnsiTheme="minorHAnsi" w:cstheme="minorHAnsi"/>
          <w:sz w:val="24"/>
          <w:lang w:val="en-GB"/>
        </w:rPr>
        <w:t xml:space="preserve"> Party shall be entitled to damages in the event of a breach of this Agreement, in addition to any other remedies available by applicable laws.</w:t>
      </w:r>
    </w:p>
    <w:p w14:paraId="7424FE5D" w14:textId="426CC94A" w:rsidR="002D60A0" w:rsidRPr="00BE463D" w:rsidRDefault="002D60A0" w:rsidP="002D60A0">
      <w:pPr>
        <w:pStyle w:val="Level2"/>
        <w:rPr>
          <w:rFonts w:asciiTheme="minorHAnsi" w:hAnsiTheme="minorHAnsi" w:cstheme="minorHAnsi"/>
          <w:sz w:val="24"/>
          <w:lang w:val="en-GB"/>
        </w:rPr>
      </w:pPr>
      <w:r w:rsidRPr="00012EDB">
        <w:rPr>
          <w:rFonts w:asciiTheme="minorHAnsi" w:hAnsiTheme="minorHAnsi" w:cstheme="minorHAnsi"/>
          <w:sz w:val="24"/>
          <w:lang w:val="en-GB"/>
        </w:rPr>
        <w:t xml:space="preserve">If the Receiving Party is in breach of his obligations under this Agreement, then such defaulting Receiving Party shall within </w:t>
      </w:r>
      <w:r w:rsidR="00FA62ED" w:rsidRPr="00012EDB">
        <w:rPr>
          <w:rFonts w:asciiTheme="minorHAnsi" w:hAnsiTheme="minorHAnsi" w:cstheme="minorHAnsi"/>
          <w:sz w:val="24"/>
          <w:lang w:val="en-GB"/>
        </w:rPr>
        <w:t>five (</w:t>
      </w:r>
      <w:r w:rsidRPr="00012EDB">
        <w:rPr>
          <w:rFonts w:asciiTheme="minorHAnsi" w:hAnsiTheme="minorHAnsi" w:cstheme="minorHAnsi"/>
          <w:sz w:val="24"/>
          <w:lang w:val="en-GB"/>
        </w:rPr>
        <w:t>5</w:t>
      </w:r>
      <w:r w:rsidR="00FA62ED" w:rsidRPr="00012EDB">
        <w:rPr>
          <w:rFonts w:asciiTheme="minorHAnsi" w:hAnsiTheme="minorHAnsi" w:cstheme="minorHAnsi"/>
          <w:sz w:val="24"/>
          <w:lang w:val="en-GB"/>
        </w:rPr>
        <w:t>)</w:t>
      </w:r>
      <w:r w:rsidRPr="00012EDB">
        <w:rPr>
          <w:rFonts w:asciiTheme="minorHAnsi" w:hAnsiTheme="minorHAnsi" w:cstheme="minorHAnsi"/>
          <w:sz w:val="24"/>
          <w:lang w:val="en-GB"/>
        </w:rPr>
        <w:t xml:space="preserve"> </w:t>
      </w:r>
      <w:r w:rsidR="00FA62ED" w:rsidRPr="00012EDB">
        <w:rPr>
          <w:rFonts w:asciiTheme="minorHAnsi" w:hAnsiTheme="minorHAnsi" w:cstheme="minorHAnsi"/>
          <w:sz w:val="24"/>
          <w:lang w:val="en-GB"/>
        </w:rPr>
        <w:t>working</w:t>
      </w:r>
      <w:r w:rsidRPr="00012EDB">
        <w:rPr>
          <w:rFonts w:asciiTheme="minorHAnsi" w:hAnsiTheme="minorHAnsi" w:cstheme="minorHAnsi"/>
          <w:sz w:val="24"/>
          <w:lang w:val="en-GB"/>
        </w:rPr>
        <w:t xml:space="preserve"> </w:t>
      </w:r>
      <w:r w:rsidR="00FA62ED" w:rsidRPr="00012EDB">
        <w:rPr>
          <w:rFonts w:asciiTheme="minorHAnsi" w:hAnsiTheme="minorHAnsi" w:cstheme="minorHAnsi"/>
          <w:sz w:val="24"/>
          <w:lang w:val="en-GB"/>
        </w:rPr>
        <w:t>d</w:t>
      </w:r>
      <w:r w:rsidRPr="00012EDB">
        <w:rPr>
          <w:rFonts w:asciiTheme="minorHAnsi" w:hAnsiTheme="minorHAnsi" w:cstheme="minorHAnsi"/>
          <w:sz w:val="24"/>
          <w:lang w:val="en-GB"/>
        </w:rPr>
        <w:t xml:space="preserve">ays from the Disclosing Party’s written demand pay to the Disclosing Party EUR </w:t>
      </w:r>
      <w:r w:rsidR="007F06D6" w:rsidRPr="00012EDB">
        <w:rPr>
          <w:rFonts w:asciiTheme="minorHAnsi" w:hAnsiTheme="minorHAnsi" w:cstheme="minorHAnsi"/>
          <w:sz w:val="24"/>
          <w:lang w:val="en-GB"/>
        </w:rPr>
        <w:t xml:space="preserve">ten </w:t>
      </w:r>
      <w:r w:rsidR="008C24E5" w:rsidRPr="00012EDB">
        <w:rPr>
          <w:rFonts w:asciiTheme="minorHAnsi" w:hAnsiTheme="minorHAnsi" w:cstheme="minorHAnsi"/>
          <w:sz w:val="24"/>
          <w:lang w:val="en-GB"/>
        </w:rPr>
        <w:t>thousand (</w:t>
      </w:r>
      <w:r w:rsidR="007F06D6" w:rsidRPr="00012EDB">
        <w:rPr>
          <w:rFonts w:asciiTheme="minorHAnsi" w:hAnsiTheme="minorHAnsi" w:cstheme="minorHAnsi"/>
          <w:sz w:val="24"/>
          <w:lang w:val="en-GB"/>
        </w:rPr>
        <w:t>1</w:t>
      </w:r>
      <w:r w:rsidR="000A0380" w:rsidRPr="00012EDB">
        <w:rPr>
          <w:rFonts w:asciiTheme="minorHAnsi" w:hAnsiTheme="minorHAnsi" w:cstheme="minorHAnsi"/>
          <w:sz w:val="24"/>
          <w:lang w:val="en-GB"/>
        </w:rPr>
        <w:t>0 000</w:t>
      </w:r>
      <w:r w:rsidR="008C24E5" w:rsidRPr="00012EDB">
        <w:rPr>
          <w:rFonts w:asciiTheme="minorHAnsi" w:hAnsiTheme="minorHAnsi" w:cstheme="minorHAnsi"/>
          <w:sz w:val="24"/>
          <w:lang w:val="en-GB"/>
        </w:rPr>
        <w:t>)</w:t>
      </w:r>
      <w:r w:rsidRPr="00012EDB">
        <w:rPr>
          <w:rFonts w:asciiTheme="minorHAnsi" w:hAnsiTheme="minorHAnsi" w:cstheme="minorHAnsi"/>
          <w:sz w:val="24"/>
          <w:lang w:val="en-GB"/>
        </w:rPr>
        <w:t xml:space="preserve"> as contractual penalty per each such breach.</w:t>
      </w:r>
      <w:r w:rsidRPr="00BE463D">
        <w:rPr>
          <w:rFonts w:asciiTheme="minorHAnsi" w:hAnsiTheme="minorHAnsi" w:cstheme="minorHAnsi"/>
          <w:sz w:val="24"/>
          <w:lang w:val="en-GB"/>
        </w:rPr>
        <w:t xml:space="preserve"> In addition, the Receiving Party shall indemnify, defend and hold the Disclosing Party harmless against any damages the Disclosing Party may incur as a result of such breach in excess of the amount of such contractual penalty. </w:t>
      </w:r>
    </w:p>
    <w:p w14:paraId="7BEEBB38" w14:textId="00FD98F8" w:rsidR="00837FC6" w:rsidRPr="00BE463D" w:rsidRDefault="00837FC6" w:rsidP="002D60A0">
      <w:pPr>
        <w:pStyle w:val="Level1"/>
        <w:keepNext/>
        <w:rPr>
          <w:rFonts w:asciiTheme="minorHAnsi" w:hAnsiTheme="minorHAnsi" w:cstheme="minorHAnsi"/>
          <w:sz w:val="24"/>
          <w:lang w:val="en-GB"/>
        </w:rPr>
      </w:pPr>
      <w:r w:rsidRPr="00BE463D">
        <w:rPr>
          <w:rFonts w:asciiTheme="minorHAnsi" w:hAnsiTheme="minorHAnsi" w:cstheme="minorHAnsi"/>
          <w:sz w:val="24"/>
          <w:lang w:val="en-GB"/>
        </w:rPr>
        <w:t>Governing Law and Settlement of Disputes</w:t>
      </w:r>
    </w:p>
    <w:p w14:paraId="10914D1B" w14:textId="1AC67335"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This Agreement shall be governed by the substantive laws of Estonia without reference to conflict of laws principles, if any.</w:t>
      </w:r>
    </w:p>
    <w:p w14:paraId="286CCF12" w14:textId="7AAF90DF" w:rsidR="00837FC6" w:rsidRPr="00BE463D" w:rsidRDefault="00837FC6" w:rsidP="0067445C">
      <w:pPr>
        <w:pStyle w:val="Level2"/>
        <w:rPr>
          <w:rFonts w:asciiTheme="minorHAnsi" w:hAnsiTheme="minorHAnsi" w:cstheme="minorHAnsi"/>
          <w:sz w:val="24"/>
          <w:lang w:val="en-GB"/>
        </w:rPr>
      </w:pPr>
      <w:proofErr w:type="gramStart"/>
      <w:r w:rsidRPr="00BE463D">
        <w:rPr>
          <w:rFonts w:asciiTheme="minorHAnsi" w:hAnsiTheme="minorHAnsi" w:cstheme="minorHAnsi"/>
          <w:sz w:val="24"/>
          <w:lang w:val="en-GB"/>
        </w:rPr>
        <w:t>Any and all</w:t>
      </w:r>
      <w:proofErr w:type="gramEnd"/>
      <w:r w:rsidRPr="00BE463D">
        <w:rPr>
          <w:rFonts w:asciiTheme="minorHAnsi" w:hAnsiTheme="minorHAnsi" w:cstheme="minorHAnsi"/>
          <w:sz w:val="24"/>
          <w:lang w:val="en-GB"/>
        </w:rPr>
        <w:t xml:space="preserve"> disputes, which the Parties fail to settle by amicable negotiations, arising out of or relating to this Agreement, shall be finally settled in Harju County Court, Tallinn, Estonia.</w:t>
      </w:r>
    </w:p>
    <w:p w14:paraId="405ACE77" w14:textId="5624F9B0" w:rsidR="00837FC6" w:rsidRPr="00BE463D" w:rsidRDefault="00837FC6" w:rsidP="0067445C">
      <w:pPr>
        <w:pStyle w:val="Level1"/>
        <w:rPr>
          <w:rFonts w:asciiTheme="minorHAnsi" w:hAnsiTheme="minorHAnsi" w:cstheme="minorHAnsi"/>
          <w:sz w:val="24"/>
          <w:lang w:val="en-GB"/>
        </w:rPr>
      </w:pPr>
      <w:r w:rsidRPr="00BE463D">
        <w:rPr>
          <w:rFonts w:asciiTheme="minorHAnsi" w:hAnsiTheme="minorHAnsi" w:cstheme="minorHAnsi"/>
          <w:sz w:val="24"/>
          <w:lang w:val="en-GB"/>
        </w:rPr>
        <w:lastRenderedPageBreak/>
        <w:t>Miscellaneous</w:t>
      </w:r>
    </w:p>
    <w:p w14:paraId="76AF7B2D" w14:textId="77777777"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Each Party shall bear its own fees, costs and expenses incurred in carrying out, or otherwise in relation to, this Agreement.</w:t>
      </w:r>
    </w:p>
    <w:p w14:paraId="45156648" w14:textId="77777777"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Should any provision of this Agreement be declared unenforceable by a court of competent jurisdiction, the remaining provisions of this Agreement shall remain in full force and effect to the fullest extent permitted by law. The Parties shall attempt through negotiation in good faith to replace the unenforceable provision with such provisions that correspond as closely as possible to the original intention of the Parties.</w:t>
      </w:r>
    </w:p>
    <w:p w14:paraId="6101B896" w14:textId="00CFDFC4" w:rsidR="00837FC6" w:rsidRPr="00BE463D" w:rsidRDefault="00837FC6" w:rsidP="0067445C">
      <w:pPr>
        <w:pStyle w:val="Level2"/>
        <w:rPr>
          <w:rFonts w:asciiTheme="minorHAnsi" w:hAnsiTheme="minorHAnsi" w:cstheme="minorHAnsi"/>
          <w:sz w:val="24"/>
          <w:lang w:val="en-GB"/>
        </w:rPr>
      </w:pPr>
      <w:r w:rsidRPr="00BE463D">
        <w:rPr>
          <w:rFonts w:asciiTheme="minorHAnsi" w:hAnsiTheme="minorHAnsi" w:cstheme="minorHAnsi"/>
          <w:sz w:val="24"/>
          <w:lang w:val="en-GB"/>
        </w:rPr>
        <w:t>Any notices required by this Agreement or given in connection with it, shall be in writing and shall be given to the appropriate Party by personal delivery or by certified mail.</w:t>
      </w:r>
    </w:p>
    <w:p w14:paraId="59AD7F6C" w14:textId="77777777" w:rsidR="00837FC6" w:rsidRPr="00BE463D" w:rsidRDefault="00837FC6" w:rsidP="00837FC6">
      <w:pPr>
        <w:rPr>
          <w:rFonts w:asciiTheme="minorHAnsi" w:hAnsiTheme="minorHAnsi" w:cstheme="minorHAnsi"/>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4387"/>
      </w:tblGrid>
      <w:tr w:rsidR="00837FC6" w:rsidRPr="00BE463D" w14:paraId="7523408A" w14:textId="77777777" w:rsidTr="0067445C">
        <w:tc>
          <w:tcPr>
            <w:tcW w:w="4248" w:type="dxa"/>
          </w:tcPr>
          <w:p w14:paraId="02B0F9AB" w14:textId="5FABA119" w:rsidR="00837FC6" w:rsidRPr="00BE463D" w:rsidRDefault="00505C9D" w:rsidP="00837FC6">
            <w:pPr>
              <w:spacing w:after="0"/>
              <w:rPr>
                <w:rFonts w:asciiTheme="minorHAnsi" w:hAnsiTheme="minorHAnsi" w:cstheme="minorHAnsi"/>
                <w:b/>
                <w:sz w:val="24"/>
                <w:lang w:val="en-GB"/>
              </w:rPr>
            </w:pPr>
            <w:r w:rsidRPr="00BE463D">
              <w:rPr>
                <w:rFonts w:asciiTheme="minorHAnsi" w:hAnsiTheme="minorHAnsi" w:cstheme="minorHAnsi"/>
                <w:b/>
                <w:sz w:val="24"/>
                <w:lang w:val="en-GB"/>
              </w:rPr>
              <w:t xml:space="preserve">TS </w:t>
            </w:r>
            <w:r w:rsidR="000D0034">
              <w:rPr>
                <w:rFonts w:asciiTheme="minorHAnsi" w:hAnsiTheme="minorHAnsi" w:cstheme="minorHAnsi"/>
                <w:b/>
                <w:sz w:val="24"/>
                <w:lang w:val="en-GB"/>
              </w:rPr>
              <w:t>Shipping</w:t>
            </w:r>
            <w:r w:rsidRPr="00BE463D">
              <w:rPr>
                <w:rFonts w:asciiTheme="minorHAnsi" w:hAnsiTheme="minorHAnsi" w:cstheme="minorHAnsi"/>
                <w:b/>
                <w:sz w:val="24"/>
                <w:lang w:val="en-GB"/>
              </w:rPr>
              <w:t xml:space="preserve"> OÜ</w:t>
            </w:r>
          </w:p>
        </w:tc>
        <w:tc>
          <w:tcPr>
            <w:tcW w:w="425" w:type="dxa"/>
          </w:tcPr>
          <w:p w14:paraId="5A66D123" w14:textId="77777777" w:rsidR="00837FC6" w:rsidRPr="00BE463D" w:rsidRDefault="00837FC6" w:rsidP="00837FC6">
            <w:pPr>
              <w:spacing w:after="0"/>
              <w:rPr>
                <w:rFonts w:asciiTheme="minorHAnsi" w:hAnsiTheme="minorHAnsi" w:cstheme="minorHAnsi"/>
                <w:sz w:val="24"/>
                <w:lang w:val="en-GB"/>
              </w:rPr>
            </w:pPr>
          </w:p>
        </w:tc>
        <w:tc>
          <w:tcPr>
            <w:tcW w:w="4387" w:type="dxa"/>
          </w:tcPr>
          <w:p w14:paraId="35721884" w14:textId="1B399320" w:rsidR="00837FC6" w:rsidRPr="00BE463D" w:rsidRDefault="00505C9D" w:rsidP="00837FC6">
            <w:pPr>
              <w:spacing w:after="0"/>
              <w:rPr>
                <w:rFonts w:asciiTheme="minorHAnsi" w:hAnsiTheme="minorHAnsi" w:cstheme="minorHAnsi"/>
                <w:b/>
                <w:sz w:val="24"/>
                <w:lang w:val="en-GB"/>
              </w:rPr>
            </w:pPr>
            <w:r w:rsidRPr="00BE463D">
              <w:rPr>
                <w:rFonts w:asciiTheme="minorHAnsi" w:hAnsiTheme="minorHAnsi" w:cstheme="minorHAnsi"/>
                <w:b/>
                <w:sz w:val="24"/>
                <w:lang w:val="en-GB"/>
              </w:rPr>
              <w:t>[…]</w:t>
            </w:r>
          </w:p>
        </w:tc>
      </w:tr>
      <w:tr w:rsidR="00837FC6" w:rsidRPr="00BE463D" w14:paraId="56BC30F7" w14:textId="77777777" w:rsidTr="0067445C">
        <w:tc>
          <w:tcPr>
            <w:tcW w:w="4248" w:type="dxa"/>
            <w:tcBorders>
              <w:bottom w:val="single" w:sz="4" w:space="0" w:color="auto"/>
            </w:tcBorders>
          </w:tcPr>
          <w:p w14:paraId="4B0F8AF7" w14:textId="7E6963FE" w:rsidR="00224C80" w:rsidRPr="00BE463D" w:rsidRDefault="00224C80" w:rsidP="00837FC6">
            <w:pPr>
              <w:spacing w:after="0"/>
              <w:rPr>
                <w:rFonts w:asciiTheme="minorHAnsi" w:hAnsiTheme="minorHAnsi" w:cstheme="minorHAnsi"/>
                <w:sz w:val="24"/>
                <w:lang w:val="en-GB"/>
              </w:rPr>
            </w:pPr>
          </w:p>
          <w:p w14:paraId="2C2E0262" w14:textId="77777777" w:rsidR="00224C80" w:rsidRPr="00BE463D" w:rsidRDefault="00224C80" w:rsidP="00837FC6">
            <w:pPr>
              <w:spacing w:after="0"/>
              <w:rPr>
                <w:rFonts w:asciiTheme="minorHAnsi" w:hAnsiTheme="minorHAnsi" w:cstheme="minorHAnsi"/>
                <w:sz w:val="24"/>
                <w:lang w:val="en-GB"/>
              </w:rPr>
            </w:pPr>
          </w:p>
          <w:p w14:paraId="646FDE00" w14:textId="09E316CA" w:rsidR="00837FC6" w:rsidRPr="00BE463D" w:rsidRDefault="00837FC6" w:rsidP="00837FC6">
            <w:pPr>
              <w:spacing w:after="0"/>
              <w:rPr>
                <w:rFonts w:asciiTheme="minorHAnsi" w:hAnsiTheme="minorHAnsi" w:cstheme="minorHAnsi"/>
                <w:sz w:val="24"/>
                <w:lang w:val="en-GB"/>
              </w:rPr>
            </w:pPr>
          </w:p>
        </w:tc>
        <w:tc>
          <w:tcPr>
            <w:tcW w:w="425" w:type="dxa"/>
          </w:tcPr>
          <w:p w14:paraId="32A4872F" w14:textId="77777777" w:rsidR="00837FC6" w:rsidRPr="00BE463D" w:rsidRDefault="00837FC6" w:rsidP="00837FC6">
            <w:pPr>
              <w:spacing w:after="0"/>
              <w:rPr>
                <w:rFonts w:asciiTheme="minorHAnsi" w:hAnsiTheme="minorHAnsi" w:cstheme="minorHAnsi"/>
                <w:sz w:val="24"/>
                <w:lang w:val="en-GB"/>
              </w:rPr>
            </w:pPr>
          </w:p>
        </w:tc>
        <w:tc>
          <w:tcPr>
            <w:tcW w:w="4387" w:type="dxa"/>
            <w:tcBorders>
              <w:bottom w:val="single" w:sz="4" w:space="0" w:color="auto"/>
            </w:tcBorders>
          </w:tcPr>
          <w:p w14:paraId="3A860F97" w14:textId="2E8059AF" w:rsidR="00837FC6" w:rsidRPr="00BE463D" w:rsidRDefault="00837FC6" w:rsidP="00837FC6">
            <w:pPr>
              <w:spacing w:after="0"/>
              <w:rPr>
                <w:rFonts w:asciiTheme="minorHAnsi" w:hAnsiTheme="minorHAnsi" w:cstheme="minorHAnsi"/>
                <w:sz w:val="24"/>
                <w:lang w:val="en-GB"/>
              </w:rPr>
            </w:pPr>
          </w:p>
          <w:p w14:paraId="0CFD5FE0" w14:textId="77777777" w:rsidR="00224C80" w:rsidRPr="00BE463D" w:rsidRDefault="00224C80" w:rsidP="00837FC6">
            <w:pPr>
              <w:spacing w:after="0"/>
              <w:rPr>
                <w:rFonts w:asciiTheme="minorHAnsi" w:hAnsiTheme="minorHAnsi" w:cstheme="minorHAnsi"/>
                <w:sz w:val="24"/>
                <w:lang w:val="en-GB"/>
              </w:rPr>
            </w:pPr>
          </w:p>
          <w:p w14:paraId="4D8666BB" w14:textId="0397C193" w:rsidR="00224C80" w:rsidRPr="00BE463D" w:rsidRDefault="00224C80" w:rsidP="00837FC6">
            <w:pPr>
              <w:spacing w:after="0"/>
              <w:rPr>
                <w:rFonts w:asciiTheme="minorHAnsi" w:hAnsiTheme="minorHAnsi" w:cstheme="minorHAnsi"/>
                <w:sz w:val="24"/>
                <w:lang w:val="en-GB"/>
              </w:rPr>
            </w:pPr>
          </w:p>
          <w:p w14:paraId="6FE9E0DE" w14:textId="77777777" w:rsidR="00505C9D" w:rsidRPr="00BE463D" w:rsidRDefault="00505C9D" w:rsidP="00837FC6">
            <w:pPr>
              <w:spacing w:after="0"/>
              <w:rPr>
                <w:rFonts w:asciiTheme="minorHAnsi" w:hAnsiTheme="minorHAnsi" w:cstheme="minorHAnsi"/>
                <w:sz w:val="24"/>
                <w:lang w:val="en-GB"/>
              </w:rPr>
            </w:pPr>
          </w:p>
          <w:p w14:paraId="6CE2E01A" w14:textId="5D000BE2" w:rsidR="00224C80" w:rsidRPr="00BE463D" w:rsidRDefault="00224C80" w:rsidP="00837FC6">
            <w:pPr>
              <w:spacing w:after="0"/>
              <w:rPr>
                <w:rFonts w:asciiTheme="minorHAnsi" w:hAnsiTheme="minorHAnsi" w:cstheme="minorHAnsi"/>
                <w:sz w:val="24"/>
                <w:lang w:val="en-GB"/>
              </w:rPr>
            </w:pPr>
          </w:p>
        </w:tc>
      </w:tr>
      <w:tr w:rsidR="00837FC6" w:rsidRPr="00BE463D" w14:paraId="25B31395" w14:textId="77777777" w:rsidTr="0067445C">
        <w:trPr>
          <w:trHeight w:val="70"/>
        </w:trPr>
        <w:tc>
          <w:tcPr>
            <w:tcW w:w="4248" w:type="dxa"/>
            <w:tcBorders>
              <w:top w:val="single" w:sz="4" w:space="0" w:color="auto"/>
            </w:tcBorders>
          </w:tcPr>
          <w:p w14:paraId="7251D3A3" w14:textId="4115D2D8" w:rsidR="00837FC6" w:rsidRPr="00BE463D" w:rsidRDefault="006A6140" w:rsidP="00837FC6">
            <w:pPr>
              <w:spacing w:after="0"/>
              <w:rPr>
                <w:rFonts w:asciiTheme="minorHAnsi" w:hAnsiTheme="minorHAnsi" w:cstheme="minorHAnsi"/>
                <w:sz w:val="24"/>
              </w:rPr>
            </w:pPr>
            <w:r>
              <w:rPr>
                <w:rFonts w:asciiTheme="minorHAnsi" w:hAnsiTheme="minorHAnsi" w:cstheme="minorHAnsi"/>
                <w:sz w:val="24"/>
              </w:rPr>
              <w:t>Vahur Ausmees</w:t>
            </w:r>
          </w:p>
          <w:p w14:paraId="0CAF66C0" w14:textId="334EBDA7" w:rsidR="0067445C" w:rsidRPr="00BE463D" w:rsidRDefault="0067445C" w:rsidP="00837FC6">
            <w:pPr>
              <w:spacing w:after="0"/>
              <w:rPr>
                <w:rFonts w:asciiTheme="minorHAnsi" w:hAnsiTheme="minorHAnsi" w:cstheme="minorHAnsi"/>
                <w:sz w:val="24"/>
                <w:lang w:val="en-GB"/>
              </w:rPr>
            </w:pPr>
            <w:r w:rsidRPr="00BE463D">
              <w:rPr>
                <w:rFonts w:asciiTheme="minorHAnsi" w:hAnsiTheme="minorHAnsi" w:cstheme="minorHAnsi"/>
                <w:sz w:val="24"/>
                <w:lang w:val="en-GB"/>
              </w:rPr>
              <w:t>Member of management board</w:t>
            </w:r>
          </w:p>
        </w:tc>
        <w:tc>
          <w:tcPr>
            <w:tcW w:w="425" w:type="dxa"/>
          </w:tcPr>
          <w:p w14:paraId="40058042" w14:textId="77777777" w:rsidR="00837FC6" w:rsidRPr="00BE463D" w:rsidRDefault="00837FC6" w:rsidP="00837FC6">
            <w:pPr>
              <w:spacing w:after="0"/>
              <w:rPr>
                <w:rFonts w:asciiTheme="minorHAnsi" w:hAnsiTheme="minorHAnsi" w:cstheme="minorHAnsi"/>
                <w:sz w:val="24"/>
                <w:lang w:val="en-GB"/>
              </w:rPr>
            </w:pPr>
          </w:p>
        </w:tc>
        <w:tc>
          <w:tcPr>
            <w:tcW w:w="4387" w:type="dxa"/>
            <w:tcBorders>
              <w:top w:val="single" w:sz="4" w:space="0" w:color="auto"/>
            </w:tcBorders>
          </w:tcPr>
          <w:p w14:paraId="513649BB" w14:textId="090C105C" w:rsidR="00837FC6" w:rsidRPr="00BE463D" w:rsidRDefault="00505C9D" w:rsidP="00837FC6">
            <w:pPr>
              <w:spacing w:after="0"/>
              <w:rPr>
                <w:rFonts w:asciiTheme="minorHAnsi" w:hAnsiTheme="minorHAnsi" w:cstheme="minorHAnsi"/>
                <w:sz w:val="24"/>
                <w:lang w:val="en-GB"/>
              </w:rPr>
            </w:pPr>
            <w:r w:rsidRPr="00BE463D">
              <w:rPr>
                <w:rFonts w:asciiTheme="minorHAnsi" w:hAnsiTheme="minorHAnsi" w:cstheme="minorHAnsi"/>
                <w:sz w:val="24"/>
                <w:lang w:val="en-GB"/>
              </w:rPr>
              <w:t>[…]</w:t>
            </w:r>
          </w:p>
          <w:p w14:paraId="3BA94F80" w14:textId="77777777" w:rsidR="00505C9D" w:rsidRPr="00BE463D" w:rsidRDefault="00505C9D" w:rsidP="00837FC6">
            <w:pPr>
              <w:spacing w:after="0"/>
              <w:rPr>
                <w:rFonts w:asciiTheme="minorHAnsi" w:hAnsiTheme="minorHAnsi" w:cstheme="minorHAnsi"/>
                <w:sz w:val="24"/>
                <w:lang w:val="en-GB"/>
              </w:rPr>
            </w:pPr>
            <w:r w:rsidRPr="00BE463D">
              <w:rPr>
                <w:rFonts w:asciiTheme="minorHAnsi" w:hAnsiTheme="minorHAnsi" w:cstheme="minorHAnsi"/>
                <w:sz w:val="24"/>
                <w:lang w:val="en-GB"/>
              </w:rPr>
              <w:t xml:space="preserve">Member of the management board </w:t>
            </w:r>
          </w:p>
          <w:p w14:paraId="539346D3" w14:textId="27532227" w:rsidR="00505C9D" w:rsidRPr="00BE463D" w:rsidRDefault="00505C9D" w:rsidP="00837FC6">
            <w:pPr>
              <w:spacing w:after="0"/>
              <w:rPr>
                <w:rFonts w:asciiTheme="minorHAnsi" w:hAnsiTheme="minorHAnsi" w:cstheme="minorHAnsi"/>
                <w:sz w:val="24"/>
                <w:lang w:val="en-GB"/>
              </w:rPr>
            </w:pPr>
            <w:r w:rsidRPr="00BE463D">
              <w:rPr>
                <w:rFonts w:asciiTheme="minorHAnsi" w:hAnsiTheme="minorHAnsi" w:cstheme="minorHAnsi"/>
                <w:sz w:val="24"/>
                <w:lang w:val="en-GB"/>
              </w:rPr>
              <w:t>[…]</w:t>
            </w:r>
          </w:p>
          <w:p w14:paraId="2E1639C5" w14:textId="3E2AEA9E" w:rsidR="00837FC6" w:rsidRPr="00BE463D" w:rsidRDefault="00837FC6" w:rsidP="00837FC6">
            <w:pPr>
              <w:spacing w:after="0"/>
              <w:rPr>
                <w:rFonts w:asciiTheme="minorHAnsi" w:hAnsiTheme="minorHAnsi" w:cstheme="minorHAnsi"/>
                <w:sz w:val="24"/>
                <w:lang w:val="en-GB"/>
              </w:rPr>
            </w:pPr>
            <w:r w:rsidRPr="00BE463D">
              <w:rPr>
                <w:rFonts w:asciiTheme="minorHAnsi" w:hAnsiTheme="minorHAnsi" w:cstheme="minorHAnsi"/>
                <w:sz w:val="24"/>
                <w:lang w:val="en-GB"/>
              </w:rPr>
              <w:t xml:space="preserve">Authorized </w:t>
            </w:r>
            <w:r w:rsidR="00505C9D" w:rsidRPr="00BE463D">
              <w:rPr>
                <w:rFonts w:asciiTheme="minorHAnsi" w:hAnsiTheme="minorHAnsi" w:cstheme="minorHAnsi"/>
                <w:sz w:val="24"/>
                <w:lang w:val="en-GB"/>
              </w:rPr>
              <w:t xml:space="preserve">person </w:t>
            </w:r>
            <w:r w:rsidRPr="00BE463D">
              <w:rPr>
                <w:rFonts w:asciiTheme="minorHAnsi" w:hAnsiTheme="minorHAnsi" w:cstheme="minorHAnsi"/>
                <w:sz w:val="24"/>
                <w:lang w:val="en-GB"/>
              </w:rPr>
              <w:t>under power of attorney</w:t>
            </w:r>
          </w:p>
        </w:tc>
      </w:tr>
    </w:tbl>
    <w:p w14:paraId="2B602E0D" w14:textId="77777777" w:rsidR="00837FC6" w:rsidRPr="00BE463D" w:rsidRDefault="00837FC6" w:rsidP="00837FC6">
      <w:pPr>
        <w:rPr>
          <w:rFonts w:asciiTheme="minorHAnsi" w:hAnsiTheme="minorHAnsi" w:cstheme="minorHAnsi"/>
          <w:sz w:val="24"/>
        </w:rPr>
      </w:pPr>
    </w:p>
    <w:p w14:paraId="7568644F" w14:textId="38EDAA3C" w:rsidR="00730DBE" w:rsidRPr="00BE463D" w:rsidRDefault="00730DBE" w:rsidP="00837FC6">
      <w:pPr>
        <w:rPr>
          <w:rFonts w:asciiTheme="minorHAnsi" w:hAnsiTheme="minorHAnsi" w:cstheme="minorHAnsi"/>
          <w:sz w:val="24"/>
          <w:lang w:val="en-GB"/>
        </w:rPr>
      </w:pPr>
    </w:p>
    <w:sectPr w:rsidR="00730DBE" w:rsidRPr="00BE463D">
      <w:footerReference w:type="default" r:id="rId11"/>
      <w:endnotePr>
        <w:numFmt w:val="decimal"/>
      </w:endnotePr>
      <w:pgSz w:w="11906" w:h="16838" w:code="9"/>
      <w:pgMar w:top="1418" w:right="1418" w:bottom="1418" w:left="1418" w:header="1134" w:footer="567"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3DAF5" w14:textId="77777777" w:rsidR="000F20D2" w:rsidRDefault="000F20D2">
      <w:r>
        <w:separator/>
      </w:r>
    </w:p>
    <w:p w14:paraId="5F83BCD9" w14:textId="77777777" w:rsidR="000F20D2" w:rsidRDefault="000F20D2"/>
  </w:endnote>
  <w:endnote w:type="continuationSeparator" w:id="0">
    <w:p w14:paraId="3C48E937" w14:textId="77777777" w:rsidR="000F20D2" w:rsidRDefault="000F20D2">
      <w:r>
        <w:continuationSeparator/>
      </w:r>
    </w:p>
    <w:p w14:paraId="5427B999" w14:textId="77777777" w:rsidR="000F20D2" w:rsidRDefault="000F20D2"/>
  </w:endnote>
  <w:endnote w:type="continuationNotice" w:id="1">
    <w:p w14:paraId="34490E76" w14:textId="77777777" w:rsidR="000F20D2" w:rsidRDefault="000F2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575" w14:textId="5A6F2F92" w:rsidR="00730DBE" w:rsidRDefault="000F20D2">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264620">
          <w:rPr>
            <w:rStyle w:val="PageNumber"/>
          </w:rPr>
          <w:fldChar w:fldCharType="begin"/>
        </w:r>
        <w:r w:rsidR="00264620">
          <w:rPr>
            <w:rStyle w:val="PageNumber"/>
          </w:rPr>
          <w:instrText xml:space="preserve"> page </w:instrText>
        </w:r>
        <w:r w:rsidR="00264620">
          <w:rPr>
            <w:rStyle w:val="PageNumber"/>
          </w:rPr>
          <w:fldChar w:fldCharType="separate"/>
        </w:r>
        <w:r w:rsidR="00224C80">
          <w:rPr>
            <w:rStyle w:val="PageNumber"/>
            <w:noProof/>
          </w:rPr>
          <w:t>2</w:t>
        </w:r>
        <w:r w:rsidR="00264620">
          <w:rPr>
            <w:rStyle w:val="PageNumber"/>
          </w:rPr>
          <w:fldChar w:fldCharType="end"/>
        </w:r>
        <w:r w:rsidR="00264620">
          <w:rPr>
            <w:rStyle w:val="PageNumber"/>
          </w:rPr>
          <w:t xml:space="preserve"> (</w:t>
        </w:r>
        <w:r w:rsidR="00264620">
          <w:rPr>
            <w:rStyle w:val="PageNumber"/>
          </w:rPr>
          <w:fldChar w:fldCharType="begin"/>
        </w:r>
        <w:r w:rsidR="00264620">
          <w:rPr>
            <w:rStyle w:val="PageNumber"/>
          </w:rPr>
          <w:instrText xml:space="preserve"> NUMPAGES  </w:instrText>
        </w:r>
        <w:r w:rsidR="00264620">
          <w:rPr>
            <w:rStyle w:val="PageNumber"/>
          </w:rPr>
          <w:fldChar w:fldCharType="separate"/>
        </w:r>
        <w:r w:rsidR="00224C80">
          <w:rPr>
            <w:rStyle w:val="PageNumber"/>
            <w:noProof/>
          </w:rPr>
          <w:t>3</w:t>
        </w:r>
        <w:r w:rsidR="00264620">
          <w:rPr>
            <w:rStyle w:val="PageNumber"/>
          </w:rPr>
          <w:fldChar w:fldCharType="end"/>
        </w:r>
        <w:r w:rsidR="00264620">
          <w:rPr>
            <w:rStyle w:val="PageNumber"/>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89E23" w14:textId="77777777" w:rsidR="000F20D2" w:rsidRDefault="000F20D2">
      <w:pPr>
        <w:rPr>
          <w:rFonts w:ascii="Avenir" w:hAnsi="Avenir"/>
          <w:sz w:val="16"/>
          <w:szCs w:val="16"/>
        </w:rPr>
      </w:pPr>
      <w:r>
        <w:rPr>
          <w:rFonts w:ascii="Avenir" w:hAnsi="Avenir"/>
          <w:sz w:val="16"/>
          <w:szCs w:val="16"/>
        </w:rPr>
        <w:separator/>
      </w:r>
    </w:p>
  </w:footnote>
  <w:footnote w:type="continuationSeparator" w:id="0">
    <w:p w14:paraId="5B44E577" w14:textId="77777777" w:rsidR="000F20D2" w:rsidRDefault="000F20D2">
      <w:pPr>
        <w:rPr>
          <w:rFonts w:ascii="Avenir" w:hAnsi="Avenir"/>
          <w:sz w:val="16"/>
          <w:szCs w:val="16"/>
        </w:rPr>
      </w:pPr>
      <w:r>
        <w:rPr>
          <w:rFonts w:ascii="Avenir" w:hAnsi="Avenir"/>
          <w:sz w:val="16"/>
          <w:szCs w:val="16"/>
        </w:rPr>
        <w:continuationSeparator/>
      </w:r>
    </w:p>
  </w:footnote>
  <w:footnote w:type="continuationNotice" w:id="1">
    <w:p w14:paraId="652C9AA4" w14:textId="77777777" w:rsidR="000F20D2" w:rsidRDefault="000F20D2">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38C"/>
    <w:multiLevelType w:val="multilevel"/>
    <w:tmpl w:val="615EE992"/>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B7A43"/>
    <w:multiLevelType w:val="hybridMultilevel"/>
    <w:tmpl w:val="2264D1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BF03F5"/>
    <w:multiLevelType w:val="hybridMultilevel"/>
    <w:tmpl w:val="FF702764"/>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4" w15:restartNumberingAfterBreak="0">
    <w:nsid w:val="0F4D2887"/>
    <w:multiLevelType w:val="hybridMultilevel"/>
    <w:tmpl w:val="FFB09A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1A7F3F14"/>
    <w:multiLevelType w:val="hybridMultilevel"/>
    <w:tmpl w:val="CEC26BA8"/>
    <w:lvl w:ilvl="0" w:tplc="2F5651C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1D870D1C"/>
    <w:multiLevelType w:val="multilevel"/>
    <w:tmpl w:val="5BC40C2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C0497C"/>
    <w:multiLevelType w:val="multilevel"/>
    <w:tmpl w:val="AE98867C"/>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317484"/>
    <w:multiLevelType w:val="multilevel"/>
    <w:tmpl w:val="8DF8D04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D84AE4"/>
    <w:multiLevelType w:val="hybridMultilevel"/>
    <w:tmpl w:val="96781462"/>
    <w:lvl w:ilvl="0" w:tplc="0AE65D7A">
      <w:numFmt w:val="bullet"/>
      <w:lvlText w:val="•"/>
      <w:lvlJc w:val="left"/>
      <w:pPr>
        <w:ind w:left="1080" w:hanging="72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527162"/>
    <w:multiLevelType w:val="multilevel"/>
    <w:tmpl w:val="6D829B30"/>
    <w:lvl w:ilvl="0">
      <w:start w:val="1"/>
      <w:numFmt w:val="decimal"/>
      <w:pStyle w:val="Listnumbering"/>
      <w:lvlText w:val="%1"/>
      <w:lvlJc w:val="left"/>
      <w:pPr>
        <w:tabs>
          <w:tab w:val="num" w:pos="720"/>
        </w:tabs>
        <w:ind w:left="720" w:hanging="720"/>
      </w:pPr>
      <w:rPr>
        <w:rFonts w:ascii="Arial Bold" w:hAnsi="Arial Bold" w:cs="Times New Roman" w:hint="default"/>
        <w:b/>
        <w:i w:val="0"/>
        <w:color w:val="auto"/>
        <w:spacing w:val="0"/>
        <w:w w:val="100"/>
        <w:position w:val="0"/>
        <w:sz w:val="20"/>
      </w:rPr>
    </w:lvl>
    <w:lvl w:ilvl="1">
      <w:start w:val="1"/>
      <w:numFmt w:val="lowerRoman"/>
      <w:lvlText w:val="(%2)"/>
      <w:lvlJc w:val="left"/>
      <w:pPr>
        <w:tabs>
          <w:tab w:val="num" w:pos="1440"/>
        </w:tabs>
        <w:ind w:left="1440" w:hanging="720"/>
      </w:pPr>
      <w:rPr>
        <w:rFonts w:ascii="Arial Bold" w:hAnsi="Arial Bold" w:hint="default"/>
        <w:b/>
        <w:i w:val="0"/>
        <w:color w:val="auto"/>
        <w:spacing w:val="0"/>
        <w:w w:val="100"/>
        <w:position w:val="0"/>
        <w:sz w:val="20"/>
      </w:rPr>
    </w:lvl>
    <w:lvl w:ilvl="2">
      <w:start w:val="1"/>
      <w:numFmt w:val="lowerLetter"/>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8D08C7"/>
    <w:multiLevelType w:val="hybridMultilevel"/>
    <w:tmpl w:val="E22AFD0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336D21BE"/>
    <w:multiLevelType w:val="hybridMultilevel"/>
    <w:tmpl w:val="82D25464"/>
    <w:lvl w:ilvl="0" w:tplc="06180936">
      <w:start w:val="1"/>
      <w:numFmt w:val="low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A1E5B99"/>
    <w:multiLevelType w:val="hybridMultilevel"/>
    <w:tmpl w:val="A46648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F23525"/>
    <w:multiLevelType w:val="hybridMultilevel"/>
    <w:tmpl w:val="A796CFBA"/>
    <w:lvl w:ilvl="0" w:tplc="0AE65D7A">
      <w:numFmt w:val="bullet"/>
      <w:lvlText w:val="•"/>
      <w:lvlJc w:val="left"/>
      <w:pPr>
        <w:ind w:left="1080" w:hanging="72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A72C09"/>
    <w:multiLevelType w:val="hybridMultilevel"/>
    <w:tmpl w:val="213C49CC"/>
    <w:lvl w:ilvl="0" w:tplc="33B40408">
      <w:start w:val="1"/>
      <w:numFmt w:val="decimal"/>
      <w:lvlText w:val="%1)"/>
      <w:lvlJc w:val="left"/>
      <w:pPr>
        <w:ind w:left="1440" w:hanging="72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562761F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C573ACD"/>
    <w:multiLevelType w:val="hybridMultilevel"/>
    <w:tmpl w:val="16F625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6" w15:restartNumberingAfterBreak="0">
    <w:nsid w:val="66F51335"/>
    <w:multiLevelType w:val="hybridMultilevel"/>
    <w:tmpl w:val="0DE8D9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DB9338E"/>
    <w:multiLevelType w:val="multilevel"/>
    <w:tmpl w:val="340880C6"/>
    <w:lvl w:ilvl="0">
      <w:start w:val="1"/>
      <w:numFmt w:val="decimal"/>
      <w:lvlText w:val="%1"/>
      <w:lvlJc w:val="left"/>
      <w:pPr>
        <w:tabs>
          <w:tab w:val="num" w:pos="720"/>
        </w:tabs>
        <w:ind w:left="720" w:hanging="720"/>
      </w:pPr>
      <w:rPr>
        <w:rFonts w:ascii="Arial" w:hAnsi="Arial" w:hint="default"/>
        <w:b/>
        <w:i w:val="0"/>
        <w:caps/>
        <w:sz w:val="20"/>
      </w:rPr>
    </w:lvl>
    <w:lvl w:ilvl="1">
      <w:numFmt w:val="bullet"/>
      <w:lvlText w:val="−"/>
      <w:lvlJc w:val="left"/>
      <w:pPr>
        <w:tabs>
          <w:tab w:val="num" w:pos="720"/>
        </w:tabs>
        <w:ind w:left="720" w:hanging="720"/>
      </w:pPr>
      <w:rPr>
        <w:rFonts w:ascii="Arial" w:eastAsiaTheme="minorHAnsi" w:hAnsi="Arial" w:cs="Arial" w:hint="default"/>
        <w:b/>
        <w:i w:val="0"/>
        <w:sz w:val="20"/>
      </w:rPr>
    </w:lvl>
    <w:lvl w:ilvl="2">
      <w:start w:val="1"/>
      <w:numFmt w:val="decimal"/>
      <w:lvlText w:val="%1.%2.%3"/>
      <w:lvlJc w:val="left"/>
      <w:pPr>
        <w:tabs>
          <w:tab w:val="num" w:pos="1440"/>
        </w:tabs>
        <w:ind w:left="1440" w:hanging="720"/>
      </w:pPr>
      <w:rPr>
        <w:rFonts w:ascii="Arial" w:hAnsi="Arial" w:hint="default"/>
        <w:b w:val="0"/>
        <w:i w:val="0"/>
        <w:color w:val="auto"/>
        <w:sz w:val="20"/>
      </w:rPr>
    </w:lvl>
    <w:lvl w:ilvl="3">
      <w:start w:val="1"/>
      <w:numFmt w:val="decimal"/>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289"/>
        </w:tabs>
        <w:ind w:left="3289" w:hanging="1021"/>
      </w:pPr>
      <w:rPr>
        <w:rFonts w:ascii="Arial" w:hAnsi="Arial" w:hint="default"/>
        <w:b w:val="0"/>
        <w:i w:val="0"/>
        <w:color w:val="auto"/>
        <w:sz w:val="20"/>
      </w:rPr>
    </w:lvl>
    <w:lvl w:ilvl="5">
      <w:start w:val="1"/>
      <w:numFmt w:val="decimal"/>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06609B"/>
    <w:multiLevelType w:val="hybridMultilevel"/>
    <w:tmpl w:val="FDBA7620"/>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9191659"/>
    <w:multiLevelType w:val="hybridMultilevel"/>
    <w:tmpl w:val="060EABE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E541D8D"/>
    <w:multiLevelType w:val="hybridMultilevel"/>
    <w:tmpl w:val="3AFC67A2"/>
    <w:lvl w:ilvl="0" w:tplc="0090F686">
      <w:start w:val="1"/>
      <w:numFmt w:val="upperLetter"/>
      <w:lvlText w:val="(%1)"/>
      <w:lvlJc w:val="left"/>
      <w:pPr>
        <w:ind w:left="720" w:hanging="360"/>
      </w:pPr>
      <w:rPr>
        <w:rFonts w:hint="default"/>
        <w:b/>
      </w:rPr>
    </w:lvl>
    <w:lvl w:ilvl="1" w:tplc="52108AE4">
      <w:numFmt w:val="bullet"/>
      <w:lvlText w:val="−"/>
      <w:lvlJc w:val="left"/>
      <w:pPr>
        <w:ind w:left="1800" w:hanging="720"/>
      </w:pPr>
      <w:rPr>
        <w:rFonts w:ascii="Arial" w:eastAsiaTheme="minorHAnsi" w:hAnsi="Arial" w:cs="Aria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3"/>
  </w:num>
  <w:num w:numId="2">
    <w:abstractNumId w:val="25"/>
  </w:num>
  <w:num w:numId="3">
    <w:abstractNumId w:val="10"/>
  </w:num>
  <w:num w:numId="4">
    <w:abstractNumId w:val="0"/>
  </w:num>
  <w:num w:numId="5">
    <w:abstractNumId w:val="19"/>
  </w:num>
  <w:num w:numId="6">
    <w:abstractNumId w:val="8"/>
  </w:num>
  <w:num w:numId="7">
    <w:abstractNumId w:val="17"/>
  </w:num>
  <w:num w:numId="8">
    <w:abstractNumId w:val="12"/>
  </w:num>
  <w:num w:numId="9">
    <w:abstractNumId w:val="20"/>
  </w:num>
  <w:num w:numId="10">
    <w:abstractNumId w:val="9"/>
  </w:num>
  <w:num w:numId="11">
    <w:abstractNumId w:val="29"/>
  </w:num>
  <w:num w:numId="12">
    <w:abstractNumId w:val="5"/>
  </w:num>
  <w:num w:numId="13">
    <w:abstractNumId w:val="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3"/>
  </w:num>
  <w:num w:numId="22">
    <w:abstractNumId w:val="26"/>
  </w:num>
  <w:num w:numId="23">
    <w:abstractNumId w:val="2"/>
  </w:num>
  <w:num w:numId="24">
    <w:abstractNumId w:val="16"/>
  </w:num>
  <w:num w:numId="25">
    <w:abstractNumId w:val="28"/>
  </w:num>
  <w:num w:numId="26">
    <w:abstractNumId w:val="6"/>
  </w:num>
  <w:num w:numId="27">
    <w:abstractNumId w:val="21"/>
  </w:num>
  <w:num w:numId="28">
    <w:abstractNumId w:val="30"/>
  </w:num>
  <w:num w:numId="29">
    <w:abstractNumId w:val="4"/>
  </w:num>
  <w:num w:numId="30">
    <w:abstractNumId w:val="18"/>
  </w:num>
  <w:num w:numId="31">
    <w:abstractNumId w:val="24"/>
  </w:num>
  <w:num w:numId="32">
    <w:abstractNumId w:val="11"/>
  </w:num>
  <w:num w:numId="33">
    <w:abstractNumId w:val="14"/>
  </w:num>
  <w:num w:numId="34">
    <w:abstractNumId w:val="31"/>
  </w:num>
  <w:num w:numId="35">
    <w:abstractNumId w:val="27"/>
  </w:num>
  <w:num w:numId="36">
    <w:abstractNumId w:val="22"/>
  </w:num>
  <w:num w:numId="37">
    <w:abstractNumId w:val="15"/>
  </w:num>
  <w:num w:numId="38">
    <w:abstractNumId w:val="7"/>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attachedTemplate r:id="rId1"/>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88"/>
    <w:rsid w:val="00012EDB"/>
    <w:rsid w:val="000256E9"/>
    <w:rsid w:val="00075BFC"/>
    <w:rsid w:val="000809FB"/>
    <w:rsid w:val="00082CC9"/>
    <w:rsid w:val="000A0380"/>
    <w:rsid w:val="000D0034"/>
    <w:rsid w:val="000E61BE"/>
    <w:rsid w:val="000F07FE"/>
    <w:rsid w:val="000F20D2"/>
    <w:rsid w:val="0011565A"/>
    <w:rsid w:val="0021012A"/>
    <w:rsid w:val="00224C80"/>
    <w:rsid w:val="00264620"/>
    <w:rsid w:val="00274379"/>
    <w:rsid w:val="002D60A0"/>
    <w:rsid w:val="002D6553"/>
    <w:rsid w:val="003712AF"/>
    <w:rsid w:val="0037565D"/>
    <w:rsid w:val="003D0533"/>
    <w:rsid w:val="003D0E2F"/>
    <w:rsid w:val="003F2EFF"/>
    <w:rsid w:val="0041493F"/>
    <w:rsid w:val="00441F3F"/>
    <w:rsid w:val="004453DC"/>
    <w:rsid w:val="00454895"/>
    <w:rsid w:val="00461423"/>
    <w:rsid w:val="00467D92"/>
    <w:rsid w:val="004D47C3"/>
    <w:rsid w:val="004F3E5F"/>
    <w:rsid w:val="004F7A13"/>
    <w:rsid w:val="00505C9D"/>
    <w:rsid w:val="005128F8"/>
    <w:rsid w:val="0057700C"/>
    <w:rsid w:val="0058787A"/>
    <w:rsid w:val="006476C9"/>
    <w:rsid w:val="0067445C"/>
    <w:rsid w:val="00693CB8"/>
    <w:rsid w:val="006A6140"/>
    <w:rsid w:val="006C2C91"/>
    <w:rsid w:val="006F53EF"/>
    <w:rsid w:val="00730DBE"/>
    <w:rsid w:val="007847BB"/>
    <w:rsid w:val="00785CE5"/>
    <w:rsid w:val="007A7665"/>
    <w:rsid w:val="007B7C07"/>
    <w:rsid w:val="007F06D6"/>
    <w:rsid w:val="0082780A"/>
    <w:rsid w:val="008362BA"/>
    <w:rsid w:val="00837FC6"/>
    <w:rsid w:val="0084758A"/>
    <w:rsid w:val="0087200E"/>
    <w:rsid w:val="008921F9"/>
    <w:rsid w:val="008C24E5"/>
    <w:rsid w:val="008E74CE"/>
    <w:rsid w:val="008F7FF7"/>
    <w:rsid w:val="00902133"/>
    <w:rsid w:val="009259BE"/>
    <w:rsid w:val="00950688"/>
    <w:rsid w:val="00972177"/>
    <w:rsid w:val="00995516"/>
    <w:rsid w:val="009B31EF"/>
    <w:rsid w:val="009D3712"/>
    <w:rsid w:val="00A2527C"/>
    <w:rsid w:val="00A47DC3"/>
    <w:rsid w:val="00A67922"/>
    <w:rsid w:val="00A73DCC"/>
    <w:rsid w:val="00AB316E"/>
    <w:rsid w:val="00AC1D06"/>
    <w:rsid w:val="00AD3C2B"/>
    <w:rsid w:val="00B03CCA"/>
    <w:rsid w:val="00B25C74"/>
    <w:rsid w:val="00B862F8"/>
    <w:rsid w:val="00B96E8A"/>
    <w:rsid w:val="00BA4E3B"/>
    <w:rsid w:val="00BE463D"/>
    <w:rsid w:val="00C13868"/>
    <w:rsid w:val="00C41FCD"/>
    <w:rsid w:val="00C70DB0"/>
    <w:rsid w:val="00D40FB0"/>
    <w:rsid w:val="00D93406"/>
    <w:rsid w:val="00DB0AB5"/>
    <w:rsid w:val="00DE2CA1"/>
    <w:rsid w:val="00DE3B04"/>
    <w:rsid w:val="00DF759C"/>
    <w:rsid w:val="00E022D3"/>
    <w:rsid w:val="00E723CC"/>
    <w:rsid w:val="00E75682"/>
    <w:rsid w:val="00E907A9"/>
    <w:rsid w:val="00EC243A"/>
    <w:rsid w:val="00ED1319"/>
    <w:rsid w:val="00ED5706"/>
    <w:rsid w:val="00EF4360"/>
    <w:rsid w:val="00F459B9"/>
    <w:rsid w:val="00F559BC"/>
    <w:rsid w:val="00F76A96"/>
    <w:rsid w:val="00F85F27"/>
    <w:rsid w:val="00FA62ED"/>
    <w:rsid w:val="00FE52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628315"/>
  <w14:discardImageEditingData/>
  <w15:chartTrackingRefBased/>
  <w15:docId w15:val="{FA3BD183-8EA6-4C6F-A5A9-6D686E65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Arial" w:hAnsi="Arial"/>
    </w:rPr>
  </w:style>
  <w:style w:type="paragraph" w:styleId="Heading1">
    <w:name w:val="heading 1"/>
    <w:basedOn w:val="Normal"/>
    <w:next w:val="Normal"/>
    <w:link w:val="Heading1Char"/>
    <w:qFormat/>
    <w:pPr>
      <w:keepNext/>
      <w:keepLines/>
      <w:numPr>
        <w:numId w:val="4"/>
      </w:numPr>
      <w:spacing w:before="360"/>
      <w:outlineLvl w:val="0"/>
    </w:pPr>
    <w:rPr>
      <w:rFonts w:eastAsiaTheme="majorEastAsia"/>
      <w:b/>
      <w:caps/>
    </w:rPr>
  </w:style>
  <w:style w:type="paragraph" w:styleId="Heading2">
    <w:name w:val="heading 2"/>
    <w:basedOn w:val="Normal"/>
    <w:next w:val="Normal"/>
    <w:link w:val="Heading2Char"/>
    <w:unhideWhenUsed/>
    <w:qFormat/>
    <w:pPr>
      <w:keepNext/>
      <w:keepLines/>
      <w:numPr>
        <w:ilvl w:val="1"/>
        <w:numId w:val="4"/>
      </w:numPr>
      <w:outlineLvl w:val="1"/>
    </w:pPr>
    <w:rPr>
      <w:rFonts w:eastAsiaTheme="majorEastAsia"/>
      <w:b/>
    </w:rPr>
  </w:style>
  <w:style w:type="paragraph" w:styleId="Heading3">
    <w:name w:val="heading 3"/>
    <w:basedOn w:val="Normal"/>
    <w:next w:val="Normal"/>
    <w:link w:val="Heading3Char"/>
    <w:unhideWhenUsed/>
    <w:qFormat/>
    <w:pPr>
      <w:numPr>
        <w:ilvl w:val="2"/>
        <w:numId w:val="4"/>
      </w:numPr>
      <w:outlineLvl w:val="2"/>
    </w:pPr>
    <w:rPr>
      <w:rFonts w:eastAsiaTheme="majorEastAsia"/>
    </w:rPr>
  </w:style>
  <w:style w:type="paragraph" w:styleId="Heading4">
    <w:name w:val="heading 4"/>
    <w:basedOn w:val="Normal"/>
    <w:next w:val="Normal"/>
    <w:link w:val="Heading4Char"/>
    <w:unhideWhenUsed/>
    <w:qFormat/>
    <w:pPr>
      <w:numPr>
        <w:ilvl w:val="3"/>
        <w:numId w:val="4"/>
      </w:numPr>
      <w:outlineLvl w:val="3"/>
    </w:pPr>
    <w:rPr>
      <w:rFonts w:eastAsiaTheme="majorEastAsia"/>
      <w:i/>
      <w:iCs/>
    </w:rPr>
  </w:style>
  <w:style w:type="paragraph" w:styleId="Heading5">
    <w:name w:val="heading 5"/>
    <w:basedOn w:val="Normal"/>
    <w:next w:val="Normal"/>
    <w:link w:val="Heading5Char"/>
    <w:unhideWhenUsed/>
    <w:qFormat/>
    <w:pPr>
      <w:numPr>
        <w:ilvl w:val="4"/>
        <w:numId w:val="4"/>
      </w:numPr>
      <w:outlineLvl w:val="4"/>
    </w:pPr>
    <w:rPr>
      <w:rFonts w:eastAsiaTheme="majorEastAsia"/>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Normal"/>
    <w:uiPriority w:val="99"/>
    <w:pPr>
      <w:spacing w:after="140" w:line="288" w:lineRule="auto"/>
    </w:pPr>
  </w:style>
  <w:style w:type="paragraph" w:styleId="List">
    <w:name w:val="List"/>
    <w:basedOn w:val="TextBody"/>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34"/>
    <w:qFormat/>
    <w:pPr>
      <w:numPr>
        <w:numId w:val="1"/>
      </w:numPr>
      <w:spacing w:line="276" w:lineRule="auto"/>
    </w:pPr>
  </w:style>
  <w:style w:type="character" w:customStyle="1" w:styleId="Heading1Char">
    <w:name w:val="Heading 1 Char"/>
    <w:basedOn w:val="DefaultParagraphFont"/>
    <w:link w:val="Heading1"/>
    <w:rPr>
      <w:rFonts w:ascii="Arial" w:eastAsiaTheme="majorEastAsia" w:hAnsi="Arial" w:cs="Arial"/>
      <w:b/>
      <w:caps/>
      <w:sz w:val="20"/>
      <w:szCs w:val="20"/>
      <w:lang w:val="en-GB" w:eastAsia="en-US"/>
    </w:rPr>
  </w:style>
  <w:style w:type="character" w:customStyle="1" w:styleId="Heading2Char">
    <w:name w:val="Heading 2 Char"/>
    <w:basedOn w:val="DefaultParagraphFont"/>
    <w:link w:val="Heading2"/>
    <w:rPr>
      <w:rFonts w:ascii="Arial" w:eastAsiaTheme="majorEastAsia" w:hAnsi="Arial" w:cs="Arial"/>
      <w:b/>
      <w:sz w:val="20"/>
      <w:szCs w:val="20"/>
      <w:lang w:val="en-GB" w:eastAsia="en-US"/>
    </w:rPr>
  </w:style>
  <w:style w:type="character" w:customStyle="1" w:styleId="Heading3Char">
    <w:name w:val="Heading 3 Char"/>
    <w:basedOn w:val="DefaultParagraphFont"/>
    <w:link w:val="Heading3"/>
    <w:rPr>
      <w:rFonts w:ascii="Arial" w:eastAsiaTheme="majorEastAsia" w:hAnsi="Arial" w:cs="Arial"/>
      <w:sz w:val="20"/>
      <w:szCs w:val="20"/>
      <w:lang w:val="en-GB" w:eastAsia="en-US"/>
    </w:rPr>
  </w:style>
  <w:style w:type="character" w:customStyle="1" w:styleId="Heading4Char">
    <w:name w:val="Heading 4 Char"/>
    <w:basedOn w:val="DefaultParagraphFont"/>
    <w:link w:val="Heading4"/>
    <w:rPr>
      <w:rFonts w:ascii="Arial" w:eastAsiaTheme="majorEastAsia" w:hAnsi="Arial" w:cs="Arial"/>
      <w:i/>
      <w:iCs/>
      <w:sz w:val="20"/>
      <w:szCs w:val="20"/>
      <w:lang w:val="en-GB" w:eastAsia="en-US"/>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pPr>
      <w:numPr>
        <w:numId w:val="3"/>
      </w:numPr>
      <w:spacing w:before="360" w:line="240" w:lineRule="auto"/>
      <w:outlineLvl w:val="0"/>
    </w:pPr>
    <w:rPr>
      <w:rFonts w:cstheme="minorBidi"/>
      <w:b/>
      <w:caps/>
    </w:rPr>
  </w:style>
  <w:style w:type="paragraph" w:customStyle="1" w:styleId="Level2">
    <w:name w:val="Level 2"/>
    <w:basedOn w:val="Level1"/>
    <w:qFormat/>
    <w:pPr>
      <w:numPr>
        <w:ilvl w:val="1"/>
      </w:numPr>
      <w:spacing w:before="0"/>
    </w:pPr>
    <w:rPr>
      <w:b w:val="0"/>
      <w:caps w:val="0"/>
    </w:rPr>
  </w:style>
  <w:style w:type="paragraph" w:customStyle="1" w:styleId="Level3">
    <w:name w:val="Level 3"/>
    <w:basedOn w:val="Level2"/>
    <w:qFormat/>
    <w:pPr>
      <w:numPr>
        <w:ilvl w:val="2"/>
      </w:numPr>
    </w:pPr>
  </w:style>
  <w:style w:type="paragraph" w:customStyle="1" w:styleId="Level4">
    <w:name w:val="Level 4"/>
    <w:basedOn w:val="Level3"/>
    <w:qFormat/>
    <w:pPr>
      <w:numPr>
        <w:ilvl w:val="3"/>
      </w:numPr>
    </w:pPr>
    <w:rPr>
      <w:i/>
    </w:rPr>
  </w:style>
  <w:style w:type="paragraph" w:customStyle="1" w:styleId="Level5">
    <w:name w:val="Level 5"/>
    <w:basedOn w:val="Level4"/>
    <w:qFormat/>
    <w:pPr>
      <w:numPr>
        <w:ilvl w:val="4"/>
      </w:numPr>
    </w:pPr>
    <w:rPr>
      <w:i w:val="0"/>
    </w:rPr>
  </w:style>
  <w:style w:type="paragraph" w:customStyle="1" w:styleId="Level6">
    <w:name w:val="Level 6"/>
    <w:basedOn w:val="Level5"/>
    <w:qFormat/>
    <w:pPr>
      <w:numPr>
        <w:ilvl w:val="5"/>
      </w:numPr>
    </w:pPr>
  </w:style>
  <w:style w:type="paragraph" w:customStyle="1" w:styleId="Lisad">
    <w:name w:val="Lisad"/>
    <w:basedOn w:val="Heading1"/>
    <w:qFormat/>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4453DC"/>
    <w:pPr>
      <w:numPr>
        <w:numId w:val="6"/>
      </w:numPr>
      <w:tabs>
        <w:tab w:val="left" w:pos="720"/>
      </w:tabs>
    </w:pPr>
    <w:rPr>
      <w:rFonts w:eastAsia="Times New Roman"/>
    </w:rPr>
  </w:style>
  <w:style w:type="paragraph" w:customStyle="1" w:styleId="Taotlused">
    <w:name w:val="Taotlused"/>
    <w:basedOn w:val="ListParagraph"/>
    <w:qFormat/>
    <w:pPr>
      <w:numPr>
        <w:numId w:val="7"/>
      </w:numPr>
      <w:spacing w:after="120"/>
    </w:pPr>
    <w:rPr>
      <w:b/>
      <w:kern w:val="20"/>
    </w:rPr>
  </w:style>
  <w:style w:type="paragraph" w:customStyle="1" w:styleId="Tabletext">
    <w:name w:val="Table text"/>
    <w:basedOn w:val="Normal"/>
    <w:qFormat/>
    <w:pPr>
      <w:spacing w:before="60" w:after="60"/>
    </w:pPr>
    <w:rPr>
      <w:kern w:val="20"/>
      <w:sz w:val="18"/>
      <w:szCs w:val="18"/>
    </w:rPr>
  </w:style>
  <w:style w:type="paragraph" w:styleId="ListBullet">
    <w:name w:val="List Bullet"/>
    <w:basedOn w:val="Normal"/>
    <w:uiPriority w:val="99"/>
    <w:unhideWhenUsed/>
    <w:pPr>
      <w:spacing w:after="100"/>
    </w:pPr>
    <w:rPr>
      <w:kern w:val="20"/>
    </w:rPr>
  </w:style>
  <w:style w:type="paragraph" w:styleId="ListBullet2">
    <w:name w:val="List Bullet 2"/>
    <w:basedOn w:val="Normal"/>
    <w:uiPriority w:val="99"/>
    <w:unhideWhenUsed/>
    <w:pPr>
      <w:numPr>
        <w:numId w:val="9"/>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basedOn w:val="Normal"/>
    <w:link w:val="BodyTextChar"/>
    <w:uiPriority w:val="99"/>
    <w:unhideWhenUsed/>
    <w:pPr>
      <w:ind w:left="720"/>
    </w:pPr>
    <w:rPr>
      <w:rFonts w:cstheme="minorBidi"/>
    </w:rPr>
  </w:style>
  <w:style w:type="character" w:customStyle="1" w:styleId="BodyTextChar">
    <w:name w:val="Body Text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Title"/>
    <w:qFormat/>
    <w:pPr>
      <w:spacing w:before="12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pPr>
      <w:numPr>
        <w:numId w:val="10"/>
      </w:numPr>
    </w:pPr>
    <w:rPr>
      <w:rFonts w:cstheme="minorBidi"/>
    </w:rPr>
  </w:style>
  <w:style w:type="paragraph" w:customStyle="1" w:styleId="FirstPagetitle10">
    <w:name w:val="First Page title 10"/>
    <w:basedOn w:val="Title"/>
    <w:qFormat/>
    <w:pPr>
      <w:spacing w:before="120"/>
      <w:contextualSpacing w:val="0"/>
      <w:jc w:val="center"/>
    </w:pPr>
    <w:rPr>
      <w:rFonts w:eastAsiaTheme="minorHAnsi"/>
      <w:b/>
      <w:caps/>
      <w:spacing w:val="0"/>
      <w:kern w:val="20"/>
      <w:sz w:val="20"/>
      <w:szCs w:val="22"/>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Pr>
      <w:rFonts w:ascii="Arial" w:eastAsiaTheme="majorEastAsia" w:hAnsi="Arial" w:cs="Arial"/>
      <w:noProof/>
      <w:spacing w:val="-10"/>
      <w:kern w:val="28"/>
      <w:sz w:val="40"/>
      <w:szCs w:val="56"/>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pPr>
    <w:rPr>
      <w:b/>
    </w:rPr>
  </w:style>
  <w:style w:type="paragraph" w:customStyle="1" w:styleId="Listnumbering">
    <w:name w:val="List numbering"/>
    <w:basedOn w:val="List"/>
    <w:pPr>
      <w:numPr>
        <w:numId w:val="14"/>
      </w:numPr>
      <w:spacing w:after="240" w:line="264" w:lineRule="auto"/>
    </w:pPr>
    <w:rPr>
      <w:rFonts w:eastAsia="Times New Roman"/>
      <w:szCs w:val="20"/>
      <w:lang w:eastAsia="et-EE"/>
    </w:rPr>
  </w:style>
  <w:style w:type="paragraph" w:styleId="NoSpacing">
    <w:name w:val="No Spacing"/>
    <w:uiPriority w:val="1"/>
    <w:qFormat/>
    <w:rPr>
      <w:rFonts w:ascii="Arial" w:eastAsia="Calibri" w:hAnsi="Arial"/>
      <w:szCs w:val="20"/>
    </w:rPr>
  </w:style>
  <w:style w:type="paragraph" w:styleId="FootnoteText">
    <w:name w:val="footnote text"/>
    <w:basedOn w:val="Normal"/>
    <w:link w:val="FootnoteTextChar"/>
    <w:uiPriority w:val="99"/>
    <w:pPr>
      <w:ind w:left="284" w:hanging="284"/>
    </w:pPr>
    <w:rPr>
      <w:sz w:val="18"/>
    </w:rPr>
  </w:style>
  <w:style w:type="character" w:customStyle="1" w:styleId="FootnoteTextChar">
    <w:name w:val="Footnote Text Char"/>
    <w:basedOn w:val="DefaultParagraphFont"/>
    <w:link w:val="FootnoteText"/>
    <w:uiPriority w:val="99"/>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style>
  <w:style w:type="character" w:customStyle="1" w:styleId="EndnoteTextChar">
    <w:name w:val="Endnote Text Char"/>
    <w:basedOn w:val="DefaultParagraphFont"/>
    <w:link w:val="EndnoteText"/>
    <w:uiPriority w:val="1"/>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line="264" w:lineRule="auto"/>
    </w:pPr>
  </w:style>
  <w:style w:type="character" w:styleId="Hyperlink">
    <w:name w:val="Hyperlink"/>
    <w:basedOn w:val="DefaultParagraphFont"/>
    <w:uiPriority w:val="99"/>
    <w:unhideWhenUsed/>
    <w:rsid w:val="00F85F27"/>
    <w:rPr>
      <w:color w:val="0000FF"/>
      <w:u w:val="single"/>
    </w:rPr>
  </w:style>
  <w:style w:type="character" w:styleId="CommentReference">
    <w:name w:val="annotation reference"/>
    <w:basedOn w:val="DefaultParagraphFont"/>
    <w:uiPriority w:val="99"/>
    <w:semiHidden/>
    <w:unhideWhenUsed/>
    <w:rsid w:val="00F85F27"/>
    <w:rPr>
      <w:sz w:val="16"/>
      <w:szCs w:val="16"/>
    </w:rPr>
  </w:style>
  <w:style w:type="paragraph" w:styleId="CommentText">
    <w:name w:val="annotation text"/>
    <w:basedOn w:val="Normal"/>
    <w:link w:val="CommentTextChar"/>
    <w:uiPriority w:val="99"/>
    <w:semiHidden/>
    <w:unhideWhenUsed/>
    <w:rsid w:val="00F85F27"/>
    <w:pPr>
      <w:spacing w:after="160" w:line="240" w:lineRule="auto"/>
      <w:jc w:val="left"/>
    </w:pPr>
    <w:rPr>
      <w:rFonts w:cs="Arial"/>
      <w:szCs w:val="20"/>
    </w:rPr>
  </w:style>
  <w:style w:type="character" w:customStyle="1" w:styleId="CommentTextChar">
    <w:name w:val="Comment Text Char"/>
    <w:basedOn w:val="DefaultParagraphFont"/>
    <w:link w:val="CommentText"/>
    <w:uiPriority w:val="99"/>
    <w:semiHidden/>
    <w:rsid w:val="00F85F27"/>
    <w:rPr>
      <w:rFonts w:ascii="Arial" w:hAnsi="Arial" w:cs="Arial"/>
      <w:szCs w:val="20"/>
    </w:rPr>
  </w:style>
  <w:style w:type="paragraph" w:styleId="CommentSubject">
    <w:name w:val="annotation subject"/>
    <w:basedOn w:val="CommentText"/>
    <w:next w:val="CommentText"/>
    <w:link w:val="CommentSubjectChar"/>
    <w:uiPriority w:val="99"/>
    <w:semiHidden/>
    <w:unhideWhenUsed/>
    <w:rsid w:val="0067445C"/>
    <w:pPr>
      <w:spacing w:after="240"/>
      <w:jc w:val="both"/>
    </w:pPr>
    <w:rPr>
      <w:rFonts w:cs="Times New Roman"/>
      <w:b/>
      <w:bCs/>
    </w:rPr>
  </w:style>
  <w:style w:type="character" w:customStyle="1" w:styleId="CommentSubjectChar">
    <w:name w:val="Comment Subject Char"/>
    <w:basedOn w:val="CommentTextChar"/>
    <w:link w:val="CommentSubject"/>
    <w:uiPriority w:val="99"/>
    <w:semiHidden/>
    <w:rsid w:val="0067445C"/>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5347">
      <w:bodyDiv w:val="1"/>
      <w:marLeft w:val="0"/>
      <w:marRight w:val="0"/>
      <w:marTop w:val="0"/>
      <w:marBottom w:val="0"/>
      <w:divBdr>
        <w:top w:val="none" w:sz="0" w:space="0" w:color="auto"/>
        <w:left w:val="none" w:sz="0" w:space="0" w:color="auto"/>
        <w:bottom w:val="none" w:sz="0" w:space="0" w:color="auto"/>
        <w:right w:val="none" w:sz="0" w:space="0" w:color="auto"/>
      </w:divBdr>
    </w:div>
    <w:div w:id="1746953103">
      <w:bodyDiv w:val="1"/>
      <w:marLeft w:val="0"/>
      <w:marRight w:val="0"/>
      <w:marTop w:val="0"/>
      <w:marBottom w:val="0"/>
      <w:divBdr>
        <w:top w:val="none" w:sz="0" w:space="0" w:color="auto"/>
        <w:left w:val="none" w:sz="0" w:space="0" w:color="auto"/>
        <w:bottom w:val="none" w:sz="0" w:space="0" w:color="auto"/>
        <w:right w:val="none" w:sz="0" w:space="0" w:color="auto"/>
      </w:divBdr>
    </w:div>
    <w:div w:id="21315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9%20SPA%20O&#220;%20(&#252;hel%20leh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1e8246-a88a-49f2-9fbe-f86355dc2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1A38A3A2FDB0479BCA1819A13E2E1C" ma:contentTypeVersion="16" ma:contentTypeDescription="Loo uus dokument" ma:contentTypeScope="" ma:versionID="82eb6203984142a677f6ce517657e9c6">
  <xsd:schema xmlns:xsd="http://www.w3.org/2001/XMLSchema" xmlns:xs="http://www.w3.org/2001/XMLSchema" xmlns:p="http://schemas.microsoft.com/office/2006/metadata/properties" xmlns:ns3="bd8b3c92-fbb5-41dd-baec-28b28ae95824" xmlns:ns4="a61e8246-a88a-49f2-9fbe-f86355dc2c5b" targetNamespace="http://schemas.microsoft.com/office/2006/metadata/properties" ma:root="true" ma:fieldsID="bdd5f71b1a2a5b8f264372ef79f589f4" ns3:_="" ns4:_="">
    <xsd:import namespace="bd8b3c92-fbb5-41dd-baec-28b28ae95824"/>
    <xsd:import namespace="a61e8246-a88a-49f2-9fbe-f86355dc2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b3c92-fbb5-41dd-baec-28b28ae95824"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e8246-a88a-49f2-9fbe-f86355dc2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EAB5-9588-4EBA-8899-8264EE594B53}">
  <ds:schemaRefs>
    <ds:schemaRef ds:uri="http://schemas.microsoft.com/sharepoint/v3/contenttype/forms"/>
  </ds:schemaRefs>
</ds:datastoreItem>
</file>

<file path=customXml/itemProps2.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a61e8246-a88a-49f2-9fbe-f86355dc2c5b"/>
  </ds:schemaRefs>
</ds:datastoreItem>
</file>

<file path=customXml/itemProps3.xml><?xml version="1.0" encoding="utf-8"?>
<ds:datastoreItem xmlns:ds="http://schemas.openxmlformats.org/officeDocument/2006/customXml" ds:itemID="{B1A9D597-1A91-4607-82C3-E2370082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b3c92-fbb5-41dd-baec-28b28ae95824"/>
    <ds:schemaRef ds:uri="a61e8246-a88a-49f2-9fbe-f86355dc2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CFFF1-5EB9-4461-B960-68551556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 SPA OÜ (ühel lehel)</Template>
  <TotalTime>3</TotalTime>
  <Pages>4</Pages>
  <Words>1268</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TGS Baltic</dc:creator>
  <cp:keywords/>
  <dc:description/>
  <cp:lastModifiedBy>Ene Solovjev</cp:lastModifiedBy>
  <cp:revision>5</cp:revision>
  <cp:lastPrinted>2020-09-27T16:51:00Z</cp:lastPrinted>
  <dcterms:created xsi:type="dcterms:W3CDTF">2023-09-27T18:27:00Z</dcterms:created>
  <dcterms:modified xsi:type="dcterms:W3CDTF">2023-10-11T09:44:00Z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0x010100071A38A3A2FDB0479BCA1819A13E2E1C</vt:lpwstr>
  </property>
</Properties>
</file>